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10"/>
        <w:gridCol w:w="4997"/>
      </w:tblGrid>
      <w:tr w:rsidR="008B7A74" w:rsidRPr="00556014" w:rsidTr="00B01241">
        <w:trPr>
          <w:trHeight w:hRule="exact" w:val="1400"/>
        </w:trPr>
        <w:tc>
          <w:tcPr>
            <w:tcW w:w="10207" w:type="dxa"/>
            <w:gridSpan w:val="2"/>
          </w:tcPr>
          <w:tbl>
            <w:tblPr>
              <w:tblW w:w="10207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207"/>
            </w:tblGrid>
            <w:tr w:rsidR="008B7A74" w:rsidRPr="00CB05F7" w:rsidTr="00B01241">
              <w:trPr>
                <w:trHeight w:hRule="exact" w:val="1400"/>
              </w:trPr>
              <w:tc>
                <w:tcPr>
                  <w:tcW w:w="10207" w:type="dxa"/>
                </w:tcPr>
                <w:p w:rsidR="008B7A74" w:rsidRPr="00CB05F7" w:rsidRDefault="008B7A74" w:rsidP="00B01241">
                  <w:pPr>
                    <w:ind w:left="1701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9264" behindDoc="0" locked="0" layoutInCell="1" allowOverlap="1" wp14:anchorId="21B71FB4" wp14:editId="094800F4">
                        <wp:simplePos x="0" y="0"/>
                        <wp:positionH relativeFrom="column">
                          <wp:posOffset>78740</wp:posOffset>
                        </wp:positionH>
                        <wp:positionV relativeFrom="paragraph">
                          <wp:posOffset>156845</wp:posOffset>
                        </wp:positionV>
                        <wp:extent cx="3067050" cy="523875"/>
                        <wp:effectExtent l="0" t="0" r="0" b="0"/>
                        <wp:wrapNone/>
                        <wp:docPr id="4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67050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8B7A74" w:rsidRPr="00CB05F7" w:rsidRDefault="008B7A74" w:rsidP="00B01241">
            <w:pPr>
              <w:rPr>
                <w:b/>
              </w:rPr>
            </w:pPr>
          </w:p>
        </w:tc>
      </w:tr>
      <w:tr w:rsidR="008B7A74" w:rsidRPr="00556014" w:rsidTr="00B01241">
        <w:trPr>
          <w:trHeight w:val="1465"/>
        </w:trPr>
        <w:tc>
          <w:tcPr>
            <w:tcW w:w="5210" w:type="dxa"/>
          </w:tcPr>
          <w:p w:rsidR="008B7A74" w:rsidRPr="00CB05F7" w:rsidRDefault="008B7A74" w:rsidP="00B01241">
            <w:pPr>
              <w:rPr>
                <w:b/>
              </w:rPr>
            </w:pPr>
          </w:p>
        </w:tc>
        <w:tc>
          <w:tcPr>
            <w:tcW w:w="4997" w:type="dxa"/>
          </w:tcPr>
          <w:p w:rsidR="008B7A74" w:rsidRPr="00556014" w:rsidRDefault="008B7A74" w:rsidP="00B01241">
            <w:pPr>
              <w:ind w:left="1701"/>
              <w:rPr>
                <w:highlight w:val="green"/>
              </w:rPr>
            </w:pPr>
          </w:p>
        </w:tc>
      </w:tr>
      <w:tr w:rsidR="008B7A74" w:rsidRPr="00556014" w:rsidTr="00B01241">
        <w:trPr>
          <w:trHeight w:hRule="exact" w:val="686"/>
        </w:trPr>
        <w:tc>
          <w:tcPr>
            <w:tcW w:w="5210" w:type="dxa"/>
          </w:tcPr>
          <w:p w:rsidR="008B7A74" w:rsidRPr="00556014" w:rsidRDefault="008B7A74" w:rsidP="00B01241">
            <w:pPr>
              <w:ind w:left="1701"/>
              <w:rPr>
                <w:highlight w:val="green"/>
              </w:rPr>
            </w:pPr>
          </w:p>
        </w:tc>
        <w:tc>
          <w:tcPr>
            <w:tcW w:w="4997" w:type="dxa"/>
          </w:tcPr>
          <w:p w:rsidR="008B7A74" w:rsidRPr="00556014" w:rsidRDefault="008B7A74" w:rsidP="00B01241">
            <w:pPr>
              <w:ind w:left="1701"/>
              <w:rPr>
                <w:highlight w:val="green"/>
              </w:rPr>
            </w:pPr>
          </w:p>
        </w:tc>
      </w:tr>
      <w:tr w:rsidR="008B7A74" w:rsidRPr="00556014" w:rsidTr="00B01241">
        <w:trPr>
          <w:trHeight w:hRule="exact" w:val="1986"/>
        </w:trPr>
        <w:tc>
          <w:tcPr>
            <w:tcW w:w="10207" w:type="dxa"/>
            <w:gridSpan w:val="2"/>
          </w:tcPr>
          <w:p w:rsidR="008B7A74" w:rsidRDefault="008B7A74" w:rsidP="00B01241">
            <w:pPr>
              <w:spacing w:after="240"/>
              <w:rPr>
                <w:b/>
              </w:rPr>
            </w:pPr>
            <w:r w:rsidRPr="00715181">
              <w:rPr>
                <w:b/>
                <w:smallCaps/>
              </w:rPr>
              <w:t>OBJET DE L’</w:t>
            </w:r>
            <w:r w:rsidRPr="00715181">
              <w:rPr>
                <w:b/>
              </w:rPr>
              <w:t>ACCORD</w:t>
            </w:r>
            <w:r w:rsidRPr="009D58BE">
              <w:rPr>
                <w:b/>
              </w:rPr>
              <w:t xml:space="preserve"> CADRE</w:t>
            </w:r>
            <w:r>
              <w:rPr>
                <w:b/>
              </w:rPr>
              <w:t> :</w:t>
            </w:r>
          </w:p>
          <w:p w:rsidR="008B7A74" w:rsidRPr="00364DE3" w:rsidRDefault="008B7A74" w:rsidP="00B01241">
            <w:pPr>
              <w:rPr>
                <w:b/>
              </w:rPr>
            </w:pPr>
            <w:r w:rsidRPr="00364DE3">
              <w:rPr>
                <w:b/>
              </w:rPr>
              <w:t xml:space="preserve">Contrôles techniques travaux - </w:t>
            </w:r>
            <w:r>
              <w:rPr>
                <w:b/>
              </w:rPr>
              <w:t xml:space="preserve">Diagnostics avant travaux - </w:t>
            </w:r>
            <w:r w:rsidRPr="00364DE3">
              <w:rPr>
                <w:b/>
              </w:rPr>
              <w:t>Contrôles techniques réglementaires spécifiques</w:t>
            </w:r>
          </w:p>
          <w:p w:rsidR="008B7A74" w:rsidRDefault="008B7A74" w:rsidP="00B01241">
            <w:pPr>
              <w:rPr>
                <w:b/>
              </w:rPr>
            </w:pPr>
            <w:r w:rsidRPr="00364DE3">
              <w:rPr>
                <w:b/>
              </w:rPr>
              <w:t>Pour l’ensemble des sites de la BnF</w:t>
            </w:r>
          </w:p>
          <w:p w:rsidR="00FE7565" w:rsidRDefault="00FE7565" w:rsidP="00B01241">
            <w:pPr>
              <w:rPr>
                <w:b/>
              </w:rPr>
            </w:pPr>
          </w:p>
          <w:p w:rsidR="00FE7565" w:rsidRPr="00364DE3" w:rsidRDefault="00FE7565" w:rsidP="00B01241">
            <w:r>
              <w:rPr>
                <w:b/>
              </w:rPr>
              <w:t>Lot 2 : Diagnostics avant travaux</w:t>
            </w:r>
          </w:p>
          <w:p w:rsidR="008B7A74" w:rsidRPr="00AD5CF8" w:rsidRDefault="008B7A74" w:rsidP="00B01241">
            <w:pPr>
              <w:rPr>
                <w:b/>
                <w:i/>
                <w:sz w:val="32"/>
                <w:szCs w:val="32"/>
              </w:rPr>
            </w:pPr>
          </w:p>
          <w:p w:rsidR="008B7A74" w:rsidRDefault="008B7A74" w:rsidP="00B01241">
            <w:pPr>
              <w:spacing w:after="240"/>
              <w:jc w:val="center"/>
              <w:rPr>
                <w:b/>
              </w:rPr>
            </w:pPr>
          </w:p>
          <w:p w:rsidR="008B7A74" w:rsidRPr="00556014" w:rsidRDefault="008B7A74" w:rsidP="00B01241">
            <w:pPr>
              <w:tabs>
                <w:tab w:val="left" w:pos="2640"/>
                <w:tab w:val="left" w:pos="3912"/>
              </w:tabs>
              <w:jc w:val="center"/>
              <w:rPr>
                <w:b/>
              </w:rPr>
            </w:pPr>
          </w:p>
        </w:tc>
      </w:tr>
      <w:tr w:rsidR="008B7A74" w:rsidRPr="00556014" w:rsidTr="00B01241">
        <w:trPr>
          <w:trHeight w:val="3389"/>
        </w:trPr>
        <w:tc>
          <w:tcPr>
            <w:tcW w:w="10207" w:type="dxa"/>
            <w:gridSpan w:val="2"/>
          </w:tcPr>
          <w:p w:rsidR="008B7A74" w:rsidRDefault="008B7A74" w:rsidP="00B01241">
            <w:pPr>
              <w:tabs>
                <w:tab w:val="left" w:pos="2640"/>
                <w:tab w:val="left" w:pos="3912"/>
              </w:tabs>
              <w:rPr>
                <w:b/>
              </w:rPr>
            </w:pPr>
            <w:r w:rsidRPr="009E30C9">
              <w:rPr>
                <w:b/>
              </w:rPr>
              <w:t xml:space="preserve">OBJET </w:t>
            </w:r>
            <w:r>
              <w:rPr>
                <w:b/>
              </w:rPr>
              <w:t xml:space="preserve">DU </w:t>
            </w:r>
            <w:proofErr w:type="gramStart"/>
            <w:r>
              <w:rPr>
                <w:b/>
              </w:rPr>
              <w:t>MARCHE  SUBSEQUENT</w:t>
            </w:r>
            <w:proofErr w:type="gramEnd"/>
            <w:r>
              <w:rPr>
                <w:b/>
              </w:rPr>
              <w:t xml:space="preserve"> : </w:t>
            </w:r>
          </w:p>
          <w:p w:rsidR="008B7A74" w:rsidRPr="00556014" w:rsidRDefault="008B7A74" w:rsidP="00B01241">
            <w:pPr>
              <w:ind w:left="1701" w:firstLine="1276"/>
              <w:jc w:val="center"/>
              <w:rPr>
                <w:b/>
              </w:rPr>
            </w:pPr>
          </w:p>
          <w:p w:rsidR="008B7A74" w:rsidRDefault="008B7A74" w:rsidP="00B01241">
            <w:pPr>
              <w:ind w:left="1701" w:firstLine="1276"/>
              <w:jc w:val="center"/>
              <w:rPr>
                <w:b/>
              </w:rPr>
            </w:pPr>
          </w:p>
          <w:p w:rsidR="008B7A74" w:rsidRDefault="008B7A74" w:rsidP="00B01241">
            <w:pPr>
              <w:ind w:left="1701" w:firstLine="1276"/>
              <w:jc w:val="center"/>
              <w:rPr>
                <w:b/>
              </w:rPr>
            </w:pPr>
          </w:p>
          <w:p w:rsidR="008B7A74" w:rsidRDefault="008B7A74" w:rsidP="00B01241">
            <w:pPr>
              <w:ind w:left="1701" w:firstLine="1276"/>
              <w:jc w:val="center"/>
              <w:rPr>
                <w:b/>
              </w:rPr>
            </w:pPr>
          </w:p>
          <w:p w:rsidR="008B7A74" w:rsidRDefault="008B7A74" w:rsidP="00B01241">
            <w:pPr>
              <w:ind w:left="1701" w:firstLine="1276"/>
              <w:jc w:val="center"/>
              <w:rPr>
                <w:b/>
              </w:rPr>
            </w:pPr>
          </w:p>
          <w:p w:rsidR="008B7A74" w:rsidRDefault="008B7A74" w:rsidP="00B01241">
            <w:pPr>
              <w:ind w:left="1701" w:firstLine="1276"/>
              <w:jc w:val="center"/>
              <w:rPr>
                <w:b/>
              </w:rPr>
            </w:pPr>
          </w:p>
          <w:p w:rsidR="008B7A74" w:rsidRDefault="008B7A74" w:rsidP="00B01241">
            <w:pPr>
              <w:ind w:left="1701" w:firstLine="1276"/>
              <w:jc w:val="center"/>
              <w:rPr>
                <w:b/>
              </w:rPr>
            </w:pPr>
          </w:p>
          <w:p w:rsidR="008B7A74" w:rsidRDefault="008B7A74" w:rsidP="00B01241">
            <w:pPr>
              <w:ind w:left="1701" w:firstLine="1276"/>
              <w:jc w:val="center"/>
              <w:rPr>
                <w:b/>
              </w:rPr>
            </w:pPr>
          </w:p>
          <w:p w:rsidR="008B7A74" w:rsidRDefault="008B7A74" w:rsidP="00B01241">
            <w:pPr>
              <w:ind w:left="1701" w:firstLine="1276"/>
              <w:jc w:val="center"/>
              <w:rPr>
                <w:b/>
              </w:rPr>
            </w:pPr>
          </w:p>
          <w:p w:rsidR="008B7A74" w:rsidRDefault="008B7A74" w:rsidP="00B01241">
            <w:pPr>
              <w:ind w:left="1701" w:firstLine="1276"/>
              <w:jc w:val="center"/>
              <w:rPr>
                <w:b/>
              </w:rPr>
            </w:pPr>
          </w:p>
          <w:p w:rsidR="008B7A74" w:rsidRPr="00556014" w:rsidRDefault="008B7A74" w:rsidP="00B01241">
            <w:pPr>
              <w:ind w:left="2268"/>
              <w:jc w:val="right"/>
              <w:rPr>
                <w:b/>
              </w:rPr>
            </w:pPr>
          </w:p>
        </w:tc>
      </w:tr>
    </w:tbl>
    <w:p w:rsidR="008B7A74" w:rsidRDefault="008B7A74" w:rsidP="008B7A74">
      <w:pPr>
        <w:jc w:val="right"/>
        <w:rPr>
          <w:b/>
        </w:rPr>
      </w:pPr>
      <w:r>
        <w:rPr>
          <w:b/>
        </w:rPr>
        <w:t>Mois Année</w:t>
      </w:r>
    </w:p>
    <w:p w:rsidR="008B7A74" w:rsidRDefault="008B7A74" w:rsidP="008B7A74">
      <w:pPr>
        <w:rPr>
          <w:b/>
        </w:rPr>
      </w:pPr>
      <w:r>
        <w:rPr>
          <w:b/>
        </w:rPr>
        <w:br w:type="page"/>
      </w:r>
    </w:p>
    <w:p w:rsidR="00F22501" w:rsidRDefault="00F22501" w:rsidP="008B7A74">
      <w:pPr>
        <w:pStyle w:val="Titre1"/>
        <w:spacing w:before="240" w:after="120"/>
        <w:rPr>
          <w:rFonts w:ascii="Times New Roman" w:hAnsi="Times New Roman" w:cs="Times New Roman"/>
          <w:sz w:val="22"/>
          <w:szCs w:val="22"/>
        </w:rPr>
      </w:pPr>
      <w:bookmarkStart w:id="0" w:name="_Toc89677003"/>
      <w:bookmarkStart w:id="1" w:name="_Toc48304224"/>
      <w:r>
        <w:rPr>
          <w:rFonts w:ascii="Times New Roman" w:hAnsi="Times New Roman" w:cs="Times New Roman"/>
          <w:sz w:val="22"/>
          <w:szCs w:val="22"/>
        </w:rPr>
        <w:lastRenderedPageBreak/>
        <w:t>SOMMAIRE</w:t>
      </w:r>
      <w:bookmarkEnd w:id="0"/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id w:val="1737899777"/>
        <w:docPartObj>
          <w:docPartGallery w:val="Table of Contents"/>
          <w:docPartUnique/>
        </w:docPartObj>
      </w:sdtPr>
      <w:sdtEndPr/>
      <w:sdtContent>
        <w:p w:rsidR="00F22501" w:rsidRDefault="00F22501">
          <w:pPr>
            <w:pStyle w:val="En-ttedetabledesmatires"/>
          </w:pPr>
        </w:p>
        <w:p w:rsidR="00530C04" w:rsidRDefault="00F2250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9677003" w:history="1">
            <w:r w:rsidR="00530C04" w:rsidRPr="004C7443">
              <w:rPr>
                <w:rStyle w:val="Lienhypertexte"/>
                <w:noProof/>
              </w:rPr>
              <w:t>SOMMAIRE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_Toc89677003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2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530C04" w:rsidRDefault="0086697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89677004" w:history="1">
            <w:r w:rsidR="00530C04" w:rsidRPr="004C7443">
              <w:rPr>
                <w:rStyle w:val="Lienhypertexte"/>
                <w:noProof/>
              </w:rPr>
              <w:t>ARTICLE 1 : OBJET DU MARCHE ET DISPOSITIONS GENERALES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_Toc89677004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3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530C04" w:rsidRDefault="0086697F">
          <w:pPr>
            <w:pStyle w:val="TM2"/>
            <w:tabs>
              <w:tab w:val="left" w:pos="800"/>
              <w:tab w:val="right" w:leader="underscore" w:pos="96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</w:rPr>
          </w:pPr>
          <w:hyperlink w:anchor="_Toc89677005" w:history="1">
            <w:r w:rsidR="00530C04" w:rsidRPr="004C7443">
              <w:rPr>
                <w:rStyle w:val="Lienhypertexte"/>
                <w:i/>
                <w:noProof/>
              </w:rPr>
              <w:t>1.1.</w:t>
            </w:r>
            <w:r w:rsidR="00530C04">
              <w:rPr>
                <w:rFonts w:asciiTheme="minorHAnsi" w:eastAsiaTheme="minorEastAsia" w:hAnsiTheme="minorHAnsi" w:cstheme="minorBidi"/>
                <w:b w:val="0"/>
                <w:bCs w:val="0"/>
                <w:noProof/>
              </w:rPr>
              <w:tab/>
            </w:r>
            <w:r w:rsidR="00530C04" w:rsidRPr="004C7443">
              <w:rPr>
                <w:rStyle w:val="Lienhypertexte"/>
                <w:i/>
                <w:noProof/>
              </w:rPr>
              <w:t>Objet du marché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_Toc89677005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3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530C04" w:rsidRDefault="0086697F">
          <w:pPr>
            <w:pStyle w:val="TM2"/>
            <w:tabs>
              <w:tab w:val="left" w:pos="800"/>
              <w:tab w:val="right" w:leader="underscore" w:pos="96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</w:rPr>
          </w:pPr>
          <w:hyperlink w:anchor="_Toc89677006" w:history="1">
            <w:r w:rsidR="00530C04" w:rsidRPr="004C7443">
              <w:rPr>
                <w:rStyle w:val="Lienhypertexte"/>
                <w:i/>
                <w:noProof/>
              </w:rPr>
              <w:t>1.2.</w:t>
            </w:r>
            <w:r w:rsidR="00530C04">
              <w:rPr>
                <w:rFonts w:asciiTheme="minorHAnsi" w:eastAsiaTheme="minorEastAsia" w:hAnsiTheme="minorHAnsi" w:cstheme="minorBidi"/>
                <w:b w:val="0"/>
                <w:bCs w:val="0"/>
                <w:noProof/>
              </w:rPr>
              <w:tab/>
            </w:r>
            <w:r w:rsidR="00530C04" w:rsidRPr="004C7443">
              <w:rPr>
                <w:rStyle w:val="Lienhypertexte"/>
                <w:i/>
                <w:noProof/>
              </w:rPr>
              <w:t>Forme du marché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_Toc89677006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3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530C04" w:rsidRDefault="0086697F">
          <w:pPr>
            <w:pStyle w:val="TM2"/>
            <w:tabs>
              <w:tab w:val="left" w:pos="800"/>
              <w:tab w:val="right" w:leader="underscore" w:pos="96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</w:rPr>
          </w:pPr>
          <w:hyperlink w:anchor="_Toc89677007" w:history="1">
            <w:r w:rsidR="00530C04" w:rsidRPr="004C7443">
              <w:rPr>
                <w:rStyle w:val="Lienhypertexte"/>
                <w:i/>
                <w:noProof/>
              </w:rPr>
              <w:t>1.3.</w:t>
            </w:r>
            <w:r w:rsidR="00530C04">
              <w:rPr>
                <w:rFonts w:asciiTheme="minorHAnsi" w:eastAsiaTheme="minorEastAsia" w:hAnsiTheme="minorHAnsi" w:cstheme="minorBidi"/>
                <w:b w:val="0"/>
                <w:bCs w:val="0"/>
                <w:noProof/>
              </w:rPr>
              <w:tab/>
            </w:r>
            <w:r w:rsidR="00530C04" w:rsidRPr="004C7443">
              <w:rPr>
                <w:rStyle w:val="Lienhypertexte"/>
                <w:i/>
                <w:noProof/>
              </w:rPr>
              <w:t>Allotissement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_Toc89677007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3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530C04" w:rsidRDefault="0086697F">
          <w:pPr>
            <w:pStyle w:val="TM2"/>
            <w:tabs>
              <w:tab w:val="left" w:pos="800"/>
              <w:tab w:val="right" w:leader="underscore" w:pos="96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</w:rPr>
          </w:pPr>
          <w:hyperlink w:anchor="_Toc89677008" w:history="1">
            <w:r w:rsidR="00530C04" w:rsidRPr="004C7443">
              <w:rPr>
                <w:rStyle w:val="Lienhypertexte"/>
                <w:i/>
                <w:noProof/>
              </w:rPr>
              <w:t>1.4.</w:t>
            </w:r>
            <w:r w:rsidR="00530C04">
              <w:rPr>
                <w:rFonts w:asciiTheme="minorHAnsi" w:eastAsiaTheme="minorEastAsia" w:hAnsiTheme="minorHAnsi" w:cstheme="minorBidi"/>
                <w:b w:val="0"/>
                <w:bCs w:val="0"/>
                <w:noProof/>
              </w:rPr>
              <w:tab/>
            </w:r>
            <w:r w:rsidR="00530C04" w:rsidRPr="004C7443">
              <w:rPr>
                <w:rStyle w:val="Lienhypertexte"/>
                <w:i/>
                <w:noProof/>
              </w:rPr>
              <w:t>Durée et délai d’exécution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_Toc89677008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3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530C04" w:rsidRDefault="0086697F">
          <w:pPr>
            <w:pStyle w:val="TM2"/>
            <w:tabs>
              <w:tab w:val="left" w:pos="800"/>
              <w:tab w:val="right" w:leader="underscore" w:pos="96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</w:rPr>
          </w:pPr>
          <w:hyperlink w:anchor="_Toc89677009" w:history="1">
            <w:r w:rsidR="00530C04" w:rsidRPr="004C7443">
              <w:rPr>
                <w:rStyle w:val="Lienhypertexte"/>
                <w:i/>
                <w:noProof/>
              </w:rPr>
              <w:t>1.5.</w:t>
            </w:r>
            <w:r w:rsidR="00530C04">
              <w:rPr>
                <w:rFonts w:asciiTheme="minorHAnsi" w:eastAsiaTheme="minorEastAsia" w:hAnsiTheme="minorHAnsi" w:cstheme="minorBidi"/>
                <w:b w:val="0"/>
                <w:bCs w:val="0"/>
                <w:noProof/>
              </w:rPr>
              <w:tab/>
            </w:r>
            <w:r w:rsidR="00530C04" w:rsidRPr="004C7443">
              <w:rPr>
                <w:rStyle w:val="Lienhypertexte"/>
                <w:i/>
                <w:noProof/>
              </w:rPr>
              <w:t>Lieu(x) d’exécution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_Toc89677009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4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530C04" w:rsidRDefault="0086697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89677010" w:history="1">
            <w:r w:rsidR="00530C04" w:rsidRPr="004C7443">
              <w:rPr>
                <w:rStyle w:val="Lienhypertexte"/>
                <w:noProof/>
              </w:rPr>
              <w:t>ARTICLE 2 : PIECES CONSTITUTIVES DU MARCHE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_Toc89677010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4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530C04" w:rsidRDefault="0086697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89677011" w:history="1">
            <w:r w:rsidR="00530C04" w:rsidRPr="004C7443">
              <w:rPr>
                <w:rStyle w:val="Lienhypertexte"/>
                <w:noProof/>
              </w:rPr>
              <w:t>ARTICLE 3 : CONTENU DES PRESTATIONS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_Toc89677011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5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530C04" w:rsidRDefault="0086697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89677012" w:history="1">
            <w:r w:rsidR="00530C04" w:rsidRPr="004C7443">
              <w:rPr>
                <w:rStyle w:val="Lienhypertexte"/>
                <w:noProof/>
              </w:rPr>
              <w:t>ARTICLE 4 : CONDITIONS D’EXECUTION DU MARCHE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_Toc89677012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11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530C04" w:rsidRDefault="0086697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89677013" w:history="1">
            <w:r w:rsidR="00530C04" w:rsidRPr="004C7443">
              <w:rPr>
                <w:rStyle w:val="Lienhypertexte"/>
                <w:noProof/>
              </w:rPr>
              <w:t>ARTICLE 5 : PRIX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_Toc89677013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11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530C04" w:rsidRDefault="0086697F">
          <w:pPr>
            <w:pStyle w:val="TM2"/>
            <w:tabs>
              <w:tab w:val="left" w:pos="800"/>
              <w:tab w:val="right" w:leader="underscore" w:pos="96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</w:rPr>
          </w:pPr>
          <w:hyperlink w:anchor="_Toc89677014" w:history="1">
            <w:r w:rsidR="00530C04" w:rsidRPr="004C7443">
              <w:rPr>
                <w:rStyle w:val="Lienhypertexte"/>
                <w:i/>
                <w:noProof/>
              </w:rPr>
              <w:t>5.1.</w:t>
            </w:r>
            <w:r w:rsidR="00530C04">
              <w:rPr>
                <w:rFonts w:asciiTheme="minorHAnsi" w:eastAsiaTheme="minorEastAsia" w:hAnsiTheme="minorHAnsi" w:cstheme="minorBidi"/>
                <w:b w:val="0"/>
                <w:bCs w:val="0"/>
                <w:noProof/>
              </w:rPr>
              <w:tab/>
            </w:r>
            <w:r w:rsidR="00530C04" w:rsidRPr="004C7443">
              <w:rPr>
                <w:rStyle w:val="Lienhypertexte"/>
                <w:i/>
                <w:noProof/>
              </w:rPr>
              <w:t>Contenu du prix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_Toc89677014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11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530C04" w:rsidRDefault="0086697F">
          <w:pPr>
            <w:pStyle w:val="TM2"/>
            <w:tabs>
              <w:tab w:val="left" w:pos="800"/>
              <w:tab w:val="right" w:leader="underscore" w:pos="96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</w:rPr>
          </w:pPr>
          <w:hyperlink w:anchor="_Toc89677015" w:history="1">
            <w:r w:rsidR="00530C04" w:rsidRPr="004C7443">
              <w:rPr>
                <w:rStyle w:val="Lienhypertexte"/>
                <w:i/>
                <w:noProof/>
              </w:rPr>
              <w:t>5.2.</w:t>
            </w:r>
            <w:r w:rsidR="00530C04">
              <w:rPr>
                <w:rFonts w:asciiTheme="minorHAnsi" w:eastAsiaTheme="minorEastAsia" w:hAnsiTheme="minorHAnsi" w:cstheme="minorBidi"/>
                <w:b w:val="0"/>
                <w:bCs w:val="0"/>
                <w:noProof/>
              </w:rPr>
              <w:tab/>
            </w:r>
            <w:r w:rsidR="00530C04" w:rsidRPr="004C7443">
              <w:rPr>
                <w:rStyle w:val="Lienhypertexte"/>
                <w:i/>
                <w:noProof/>
              </w:rPr>
              <w:t>Révision des prix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_Toc89677015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11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530C04" w:rsidRDefault="0086697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89677016" w:history="1">
            <w:r w:rsidR="00530C04" w:rsidRPr="004C7443">
              <w:rPr>
                <w:rStyle w:val="Lienhypertexte"/>
                <w:noProof/>
              </w:rPr>
              <w:t>ARTICLE 6 : ACOMPTES ET MODALITÉS DE RÈGLEMENT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_Toc89677016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11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530C04" w:rsidRDefault="0086697F">
          <w:pPr>
            <w:pStyle w:val="TM2"/>
            <w:tabs>
              <w:tab w:val="left" w:pos="800"/>
              <w:tab w:val="right" w:leader="underscore" w:pos="96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</w:rPr>
          </w:pPr>
          <w:hyperlink w:anchor="_Toc89677017" w:history="1">
            <w:r w:rsidR="00530C04" w:rsidRPr="004C7443">
              <w:rPr>
                <w:rStyle w:val="Lienhypertexte"/>
                <w:i/>
                <w:noProof/>
              </w:rPr>
              <w:t>6.1.</w:t>
            </w:r>
            <w:r w:rsidR="00530C04">
              <w:rPr>
                <w:rFonts w:asciiTheme="minorHAnsi" w:eastAsiaTheme="minorEastAsia" w:hAnsiTheme="minorHAnsi" w:cstheme="minorBidi"/>
                <w:b w:val="0"/>
                <w:bCs w:val="0"/>
                <w:noProof/>
              </w:rPr>
              <w:tab/>
            </w:r>
            <w:r w:rsidR="00530C04" w:rsidRPr="004C7443">
              <w:rPr>
                <w:rStyle w:val="Lienhypertexte"/>
                <w:i/>
                <w:noProof/>
              </w:rPr>
              <w:t>Acomptes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_Toc89677017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11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530C04" w:rsidRDefault="0086697F">
          <w:pPr>
            <w:pStyle w:val="TM2"/>
            <w:tabs>
              <w:tab w:val="left" w:pos="800"/>
              <w:tab w:val="right" w:leader="underscore" w:pos="96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</w:rPr>
          </w:pPr>
          <w:hyperlink w:anchor="_Toc89677018" w:history="1">
            <w:r w:rsidR="00530C04" w:rsidRPr="004C7443">
              <w:rPr>
                <w:rStyle w:val="Lienhypertexte"/>
                <w:i/>
                <w:noProof/>
              </w:rPr>
              <w:t>6.2.</w:t>
            </w:r>
            <w:r w:rsidR="00530C04">
              <w:rPr>
                <w:rFonts w:asciiTheme="minorHAnsi" w:eastAsiaTheme="minorEastAsia" w:hAnsiTheme="minorHAnsi" w:cstheme="minorBidi"/>
                <w:b w:val="0"/>
                <w:bCs w:val="0"/>
                <w:noProof/>
              </w:rPr>
              <w:tab/>
            </w:r>
            <w:r w:rsidR="00530C04" w:rsidRPr="004C7443">
              <w:rPr>
                <w:rStyle w:val="Lienhypertexte"/>
                <w:i/>
                <w:noProof/>
              </w:rPr>
              <w:t>Règlement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_Toc89677018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11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530C04" w:rsidRDefault="0086697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89677019" w:history="1">
            <w:r w:rsidR="00530C04" w:rsidRPr="004C7443">
              <w:rPr>
                <w:rStyle w:val="Lienhypertexte"/>
                <w:noProof/>
              </w:rPr>
              <w:t>ARTICLE 7 : CLAUSES DE FINANCEMENT ET DE SURETE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_Toc89677019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11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530C04" w:rsidRDefault="0086697F">
          <w:pPr>
            <w:pStyle w:val="TM2"/>
            <w:tabs>
              <w:tab w:val="left" w:pos="800"/>
              <w:tab w:val="right" w:leader="underscore" w:pos="96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</w:rPr>
          </w:pPr>
          <w:hyperlink w:anchor="_Toc89677020" w:history="1">
            <w:r w:rsidR="00530C04" w:rsidRPr="004C7443">
              <w:rPr>
                <w:rStyle w:val="Lienhypertexte"/>
                <w:i/>
                <w:noProof/>
              </w:rPr>
              <w:t>7.1.</w:t>
            </w:r>
            <w:r w:rsidR="00530C04">
              <w:rPr>
                <w:rFonts w:asciiTheme="minorHAnsi" w:eastAsiaTheme="minorEastAsia" w:hAnsiTheme="minorHAnsi" w:cstheme="minorBidi"/>
                <w:b w:val="0"/>
                <w:bCs w:val="0"/>
                <w:noProof/>
              </w:rPr>
              <w:tab/>
            </w:r>
            <w:r w:rsidR="00530C04" w:rsidRPr="004C7443">
              <w:rPr>
                <w:rStyle w:val="Lienhypertexte"/>
                <w:i/>
                <w:noProof/>
              </w:rPr>
              <w:t>Cessions de créance ou nantissement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_Toc89677020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11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530C04" w:rsidRDefault="0086697F">
          <w:pPr>
            <w:pStyle w:val="TM2"/>
            <w:tabs>
              <w:tab w:val="left" w:pos="800"/>
              <w:tab w:val="right" w:leader="underscore" w:pos="96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</w:rPr>
          </w:pPr>
          <w:hyperlink w:anchor="_Toc89677021" w:history="1">
            <w:r w:rsidR="00530C04" w:rsidRPr="004C7443">
              <w:rPr>
                <w:rStyle w:val="Lienhypertexte"/>
                <w:i/>
                <w:noProof/>
              </w:rPr>
              <w:t>7.2.</w:t>
            </w:r>
            <w:r w:rsidR="00530C04">
              <w:rPr>
                <w:rFonts w:asciiTheme="minorHAnsi" w:eastAsiaTheme="minorEastAsia" w:hAnsiTheme="minorHAnsi" w:cstheme="minorBidi"/>
                <w:b w:val="0"/>
                <w:bCs w:val="0"/>
                <w:noProof/>
              </w:rPr>
              <w:tab/>
            </w:r>
            <w:r w:rsidR="00530C04" w:rsidRPr="004C7443">
              <w:rPr>
                <w:rStyle w:val="Lienhypertexte"/>
                <w:i/>
                <w:noProof/>
              </w:rPr>
              <w:t>Retenue de garantie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_Toc89677021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11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530C04" w:rsidRDefault="0086697F">
          <w:pPr>
            <w:pStyle w:val="TM2"/>
            <w:tabs>
              <w:tab w:val="left" w:pos="800"/>
              <w:tab w:val="right" w:leader="underscore" w:pos="96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</w:rPr>
          </w:pPr>
          <w:hyperlink w:anchor="_Toc89677022" w:history="1">
            <w:r w:rsidR="00530C04" w:rsidRPr="004C7443">
              <w:rPr>
                <w:rStyle w:val="Lienhypertexte"/>
                <w:i/>
                <w:noProof/>
              </w:rPr>
              <w:t>7.3.</w:t>
            </w:r>
            <w:r w:rsidR="00530C04">
              <w:rPr>
                <w:rFonts w:asciiTheme="minorHAnsi" w:eastAsiaTheme="minorEastAsia" w:hAnsiTheme="minorHAnsi" w:cstheme="minorBidi"/>
                <w:b w:val="0"/>
                <w:bCs w:val="0"/>
                <w:noProof/>
              </w:rPr>
              <w:tab/>
            </w:r>
            <w:r w:rsidR="00530C04" w:rsidRPr="004C7443">
              <w:rPr>
                <w:rStyle w:val="Lienhypertexte"/>
                <w:i/>
                <w:noProof/>
              </w:rPr>
              <w:t>Avance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_Toc89677022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11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530C04" w:rsidRDefault="0086697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89677023" w:history="1">
            <w:r w:rsidR="00530C04" w:rsidRPr="004C7443">
              <w:rPr>
                <w:rStyle w:val="Lienhypertexte"/>
                <w:noProof/>
              </w:rPr>
              <w:t>ARTICLE 8 : LIVRABLES</w:t>
            </w:r>
            <w:r w:rsidR="00530C04">
              <w:rPr>
                <w:noProof/>
                <w:webHidden/>
              </w:rPr>
              <w:tab/>
            </w:r>
            <w:r w:rsidR="00530C04">
              <w:rPr>
                <w:noProof/>
                <w:webHidden/>
              </w:rPr>
              <w:fldChar w:fldCharType="begin"/>
            </w:r>
            <w:r w:rsidR="00530C04">
              <w:rPr>
                <w:noProof/>
                <w:webHidden/>
              </w:rPr>
              <w:instrText xml:space="preserve"> PAGEREF _Toc89677023 \h </w:instrText>
            </w:r>
            <w:r w:rsidR="00530C04">
              <w:rPr>
                <w:noProof/>
                <w:webHidden/>
              </w:rPr>
            </w:r>
            <w:r w:rsidR="00530C04">
              <w:rPr>
                <w:noProof/>
                <w:webHidden/>
              </w:rPr>
              <w:fldChar w:fldCharType="separate"/>
            </w:r>
            <w:r w:rsidR="00530C04">
              <w:rPr>
                <w:noProof/>
                <w:webHidden/>
              </w:rPr>
              <w:t>11</w:t>
            </w:r>
            <w:r w:rsidR="00530C04">
              <w:rPr>
                <w:noProof/>
                <w:webHidden/>
              </w:rPr>
              <w:fldChar w:fldCharType="end"/>
            </w:r>
          </w:hyperlink>
        </w:p>
        <w:p w:rsidR="00F22501" w:rsidRDefault="00F22501">
          <w:r>
            <w:rPr>
              <w:b/>
              <w:bCs/>
            </w:rPr>
            <w:fldChar w:fldCharType="end"/>
          </w:r>
        </w:p>
      </w:sdtContent>
    </w:sdt>
    <w:p w:rsidR="00F22501" w:rsidRDefault="00F22501" w:rsidP="008B7A74">
      <w:pPr>
        <w:pStyle w:val="Titre1"/>
        <w:spacing w:before="240"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:rsidR="003A6F76" w:rsidRPr="00EE497F" w:rsidRDefault="003A6F76" w:rsidP="003A6F76">
      <w:pPr>
        <w:pStyle w:val="Titre4"/>
        <w:jc w:val="center"/>
        <w:rPr>
          <w:rFonts w:ascii="Plantin" w:hAnsi="Plantin"/>
          <w:color w:val="000000" w:themeColor="text1"/>
        </w:rPr>
      </w:pPr>
      <w:r w:rsidRPr="00EE497F">
        <w:rPr>
          <w:rFonts w:ascii="Plantin" w:hAnsi="Plantin"/>
          <w:color w:val="000000" w:themeColor="text1"/>
        </w:rPr>
        <w:lastRenderedPageBreak/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497F">
        <w:rPr>
          <w:rFonts w:ascii="Plantin" w:hAnsi="Plantin"/>
          <w:color w:val="000000" w:themeColor="text1"/>
        </w:rPr>
        <w:instrText xml:space="preserve"> FORMCHECKBOX </w:instrText>
      </w:r>
      <w:r w:rsidR="0086697F">
        <w:rPr>
          <w:rFonts w:ascii="Plantin" w:hAnsi="Plantin"/>
          <w:color w:val="000000" w:themeColor="text1"/>
        </w:rPr>
      </w:r>
      <w:r w:rsidR="0086697F">
        <w:rPr>
          <w:rFonts w:ascii="Plantin" w:hAnsi="Plantin"/>
          <w:color w:val="000000" w:themeColor="text1"/>
        </w:rPr>
        <w:fldChar w:fldCharType="separate"/>
      </w:r>
      <w:r w:rsidRPr="00EE497F">
        <w:rPr>
          <w:rFonts w:ascii="Plantin" w:hAnsi="Plantin"/>
          <w:color w:val="000000" w:themeColor="text1"/>
        </w:rPr>
        <w:fldChar w:fldCharType="end"/>
      </w:r>
      <w:r w:rsidRPr="00EE497F">
        <w:rPr>
          <w:rFonts w:ascii="Plantin" w:hAnsi="Plantin"/>
          <w:b/>
          <w:color w:val="000000" w:themeColor="text1"/>
        </w:rPr>
        <w:t>Travaux neufs</w:t>
      </w:r>
      <w:r w:rsidRPr="00EE497F">
        <w:rPr>
          <w:rFonts w:ascii="Plantin" w:hAnsi="Plantin"/>
          <w:color w:val="000000" w:themeColor="text1"/>
        </w:rPr>
        <w:t xml:space="preserve"> </w:t>
      </w:r>
      <w:r w:rsidRPr="00EE497F">
        <w:rPr>
          <w:rFonts w:ascii="Plantin" w:hAnsi="Plantin"/>
          <w:color w:val="000000" w:themeColor="text1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E497F">
        <w:rPr>
          <w:rFonts w:ascii="Plantin" w:hAnsi="Plantin"/>
          <w:color w:val="000000" w:themeColor="text1"/>
        </w:rPr>
        <w:instrText xml:space="preserve"> FORMCHECKBOX </w:instrText>
      </w:r>
      <w:r w:rsidR="0086697F">
        <w:rPr>
          <w:rFonts w:ascii="Plantin" w:hAnsi="Plantin"/>
          <w:color w:val="000000" w:themeColor="text1"/>
        </w:rPr>
      </w:r>
      <w:r w:rsidR="0086697F">
        <w:rPr>
          <w:rFonts w:ascii="Plantin" w:hAnsi="Plantin"/>
          <w:color w:val="000000" w:themeColor="text1"/>
        </w:rPr>
        <w:fldChar w:fldCharType="separate"/>
      </w:r>
      <w:r w:rsidRPr="00EE497F">
        <w:rPr>
          <w:rFonts w:ascii="Plantin" w:hAnsi="Plantin"/>
          <w:color w:val="000000" w:themeColor="text1"/>
        </w:rPr>
        <w:fldChar w:fldCharType="end"/>
      </w:r>
      <w:r w:rsidRPr="00EE497F">
        <w:rPr>
          <w:rFonts w:ascii="Plantin" w:hAnsi="Plantin"/>
          <w:b/>
          <w:color w:val="000000" w:themeColor="text1"/>
        </w:rPr>
        <w:t>Travaux sur existants</w:t>
      </w:r>
    </w:p>
    <w:p w:rsidR="003A6F76" w:rsidRPr="00EE497F" w:rsidRDefault="003A6F76" w:rsidP="003A6F76">
      <w:pPr>
        <w:jc w:val="center"/>
        <w:rPr>
          <w:rFonts w:ascii="Plantin" w:hAnsi="Plantin"/>
          <w:b/>
          <w:color w:val="000000" w:themeColor="text1"/>
        </w:rPr>
      </w:pPr>
      <w:r w:rsidRPr="00EE497F">
        <w:rPr>
          <w:rFonts w:ascii="Plantin" w:hAnsi="Plantin"/>
          <w:b/>
          <w:color w:val="000000" w:themeColor="text1"/>
        </w:rPr>
        <w:t>Décret 99-443 du 28 mai 1999</w:t>
      </w:r>
    </w:p>
    <w:p w:rsidR="003A6F76" w:rsidRPr="00EE497F" w:rsidRDefault="003A6F76" w:rsidP="003A6F76">
      <w:pPr>
        <w:rPr>
          <w:color w:val="000000" w:themeColor="text1"/>
        </w:rPr>
      </w:pPr>
    </w:p>
    <w:p w:rsidR="003A6F76" w:rsidRPr="00EE497F" w:rsidRDefault="003A6F76" w:rsidP="003A6F76">
      <w:pPr>
        <w:jc w:val="center"/>
        <w:rPr>
          <w:rFonts w:ascii="Plantin" w:hAnsi="Plantin"/>
          <w:b/>
          <w:color w:val="000000" w:themeColor="text1"/>
        </w:rPr>
      </w:pPr>
      <w:r w:rsidRPr="00EE497F">
        <w:rPr>
          <w:rFonts w:ascii="Plantin" w:hAnsi="Plantin"/>
          <w:b/>
          <w:color w:val="000000" w:themeColor="text1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497F">
        <w:rPr>
          <w:rFonts w:ascii="Plantin" w:hAnsi="Plantin"/>
          <w:b/>
          <w:color w:val="000000" w:themeColor="text1"/>
        </w:rPr>
        <w:instrText xml:space="preserve"> FORMCHECKBOX </w:instrText>
      </w:r>
      <w:r w:rsidR="0086697F">
        <w:rPr>
          <w:rFonts w:ascii="Plantin" w:hAnsi="Plantin"/>
          <w:b/>
          <w:color w:val="000000" w:themeColor="text1"/>
        </w:rPr>
      </w:r>
      <w:r w:rsidR="0086697F">
        <w:rPr>
          <w:rFonts w:ascii="Plantin" w:hAnsi="Plantin"/>
          <w:b/>
          <w:color w:val="000000" w:themeColor="text1"/>
        </w:rPr>
        <w:fldChar w:fldCharType="separate"/>
      </w:r>
      <w:r w:rsidRPr="00EE497F">
        <w:rPr>
          <w:rFonts w:ascii="Plantin" w:hAnsi="Plantin"/>
          <w:b/>
          <w:color w:val="000000" w:themeColor="text1"/>
        </w:rPr>
        <w:fldChar w:fldCharType="end"/>
      </w:r>
      <w:r w:rsidRPr="00EE497F">
        <w:rPr>
          <w:rFonts w:ascii="Plantin" w:hAnsi="Plantin"/>
          <w:b/>
          <w:color w:val="000000" w:themeColor="text1"/>
        </w:rPr>
        <w:t xml:space="preserve"> Repérage amiante </w:t>
      </w:r>
      <w:r w:rsidRPr="00EE497F">
        <w:rPr>
          <w:rFonts w:ascii="Plantin" w:hAnsi="Plantin"/>
          <w:b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E497F">
        <w:rPr>
          <w:rFonts w:ascii="Plantin" w:hAnsi="Plantin"/>
          <w:b/>
          <w:color w:val="000000" w:themeColor="text1"/>
        </w:rPr>
        <w:instrText xml:space="preserve"> FORMCHECKBOX </w:instrText>
      </w:r>
      <w:r w:rsidR="0086697F">
        <w:rPr>
          <w:rFonts w:ascii="Plantin" w:hAnsi="Plantin"/>
          <w:b/>
          <w:color w:val="000000" w:themeColor="text1"/>
        </w:rPr>
      </w:r>
      <w:r w:rsidR="0086697F">
        <w:rPr>
          <w:rFonts w:ascii="Plantin" w:hAnsi="Plantin"/>
          <w:b/>
          <w:color w:val="000000" w:themeColor="text1"/>
        </w:rPr>
        <w:fldChar w:fldCharType="separate"/>
      </w:r>
      <w:r w:rsidRPr="00EE497F">
        <w:rPr>
          <w:rFonts w:ascii="Plantin" w:hAnsi="Plantin"/>
          <w:b/>
          <w:color w:val="000000" w:themeColor="text1"/>
        </w:rPr>
        <w:fldChar w:fldCharType="end"/>
      </w:r>
      <w:r w:rsidRPr="00EE497F">
        <w:rPr>
          <w:rFonts w:ascii="Plantin" w:hAnsi="Plantin"/>
          <w:b/>
          <w:color w:val="000000" w:themeColor="text1"/>
        </w:rPr>
        <w:t xml:space="preserve"> constat d’exposition au risque plomb</w:t>
      </w:r>
    </w:p>
    <w:p w:rsidR="003A6F76" w:rsidRPr="00EE497F" w:rsidRDefault="003A6F76" w:rsidP="003A6F76">
      <w:pPr>
        <w:rPr>
          <w:color w:val="000000" w:themeColor="text1"/>
        </w:rPr>
      </w:pPr>
    </w:p>
    <w:p w:rsidR="003A6F76" w:rsidRPr="00EE497F" w:rsidRDefault="003A6F76" w:rsidP="003A6F76">
      <w:pPr>
        <w:rPr>
          <w:color w:val="000000" w:themeColor="text1"/>
        </w:rPr>
      </w:pPr>
    </w:p>
    <w:p w:rsidR="003A6F76" w:rsidRPr="00EE497F" w:rsidRDefault="003A6F76" w:rsidP="003A6F76">
      <w:pPr>
        <w:rPr>
          <w:color w:val="000000" w:themeColor="text1"/>
        </w:rPr>
      </w:pPr>
    </w:p>
    <w:tbl>
      <w:tblPr>
        <w:tblW w:w="96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531"/>
      </w:tblGrid>
      <w:tr w:rsidR="00EE497F" w:rsidRPr="00EE497F" w:rsidTr="002A1828">
        <w:trPr>
          <w:cantSplit/>
          <w:trHeight w:val="180"/>
        </w:trPr>
        <w:tc>
          <w:tcPr>
            <w:tcW w:w="5110" w:type="dxa"/>
          </w:tcPr>
          <w:p w:rsidR="003A6F76" w:rsidRPr="00EE497F" w:rsidRDefault="003A6F76" w:rsidP="002A1828">
            <w:pPr>
              <w:rPr>
                <w:rFonts w:ascii="Plantin" w:hAnsi="Plantin"/>
                <w:b/>
                <w:color w:val="000000" w:themeColor="text1"/>
                <w:sz w:val="24"/>
                <w:szCs w:val="24"/>
              </w:rPr>
            </w:pPr>
            <w:r w:rsidRPr="00EE497F">
              <w:rPr>
                <w:rFonts w:ascii="Plantin" w:hAnsi="Plantin"/>
                <w:b/>
                <w:color w:val="000000" w:themeColor="text1"/>
                <w:sz w:val="24"/>
                <w:szCs w:val="24"/>
              </w:rPr>
              <w:t>Bibliothèque nationale de France</w:t>
            </w:r>
          </w:p>
        </w:tc>
        <w:tc>
          <w:tcPr>
            <w:tcW w:w="4531" w:type="dxa"/>
          </w:tcPr>
          <w:p w:rsidR="003A6F76" w:rsidRPr="00EE497F" w:rsidRDefault="003A6F76" w:rsidP="002A1828">
            <w:pPr>
              <w:rPr>
                <w:rFonts w:ascii="Plantin" w:hAnsi="Plantin"/>
                <w:b/>
                <w:color w:val="000000" w:themeColor="text1"/>
              </w:rPr>
            </w:pPr>
            <w:r w:rsidRPr="00EE497F">
              <w:rPr>
                <w:rFonts w:ascii="Plantin" w:hAnsi="Plantin"/>
                <w:b/>
                <w:color w:val="000000" w:themeColor="text1"/>
              </w:rPr>
              <w:t>Direction de l’Administration et du Personnel</w:t>
            </w:r>
          </w:p>
        </w:tc>
      </w:tr>
      <w:tr w:rsidR="00EE497F" w:rsidRPr="00EE497F" w:rsidTr="002A1828">
        <w:trPr>
          <w:cantSplit/>
          <w:trHeight w:hRule="exact" w:val="40"/>
        </w:trPr>
        <w:tc>
          <w:tcPr>
            <w:tcW w:w="5110" w:type="dxa"/>
            <w:vMerge w:val="restart"/>
          </w:tcPr>
          <w:p w:rsidR="003A6F76" w:rsidRPr="00EE497F" w:rsidRDefault="003A6F76" w:rsidP="002A1828">
            <w:pPr>
              <w:jc w:val="right"/>
              <w:rPr>
                <w:rFonts w:ascii="Plantin" w:hAnsi="Plantin"/>
                <w:color w:val="000000" w:themeColor="text1"/>
              </w:rPr>
            </w:pPr>
          </w:p>
        </w:tc>
        <w:tc>
          <w:tcPr>
            <w:tcW w:w="4531" w:type="dxa"/>
          </w:tcPr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  <w:sz w:val="17"/>
              </w:rPr>
            </w:pPr>
          </w:p>
        </w:tc>
      </w:tr>
      <w:tr w:rsidR="00EE497F" w:rsidRPr="00EE497F" w:rsidTr="002A1828">
        <w:trPr>
          <w:cantSplit/>
          <w:trHeight w:hRule="exact" w:val="291"/>
        </w:trPr>
        <w:tc>
          <w:tcPr>
            <w:tcW w:w="5110" w:type="dxa"/>
            <w:vMerge/>
          </w:tcPr>
          <w:p w:rsidR="003A6F76" w:rsidRPr="00EE497F" w:rsidRDefault="003A6F76" w:rsidP="002A1828">
            <w:pPr>
              <w:jc w:val="right"/>
              <w:rPr>
                <w:rFonts w:ascii="Plantin" w:hAnsi="Plantin"/>
                <w:color w:val="000000" w:themeColor="text1"/>
              </w:rPr>
            </w:pPr>
          </w:p>
        </w:tc>
        <w:tc>
          <w:tcPr>
            <w:tcW w:w="4531" w:type="dxa"/>
          </w:tcPr>
          <w:p w:rsidR="003A6F76" w:rsidRPr="00EE497F" w:rsidRDefault="003A6F76" w:rsidP="002A1828">
            <w:pPr>
              <w:rPr>
                <w:rFonts w:ascii="Plantin" w:hAnsi="Plantin"/>
                <w:b/>
                <w:color w:val="000000" w:themeColor="text1"/>
              </w:rPr>
            </w:pPr>
            <w:r w:rsidRPr="00EE497F">
              <w:rPr>
                <w:rFonts w:ascii="Plantin" w:hAnsi="Plantin"/>
                <w:b/>
                <w:color w:val="000000" w:themeColor="text1"/>
              </w:rPr>
              <w:t>Département des moyens techniques</w:t>
            </w:r>
          </w:p>
        </w:tc>
      </w:tr>
      <w:tr w:rsidR="00EE497F" w:rsidRPr="00EE497F" w:rsidTr="002A1828">
        <w:trPr>
          <w:cantSplit/>
        </w:trPr>
        <w:tc>
          <w:tcPr>
            <w:tcW w:w="5110" w:type="dxa"/>
          </w:tcPr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</w:p>
          <w:p w:rsidR="003A6F76" w:rsidRPr="00EE497F" w:rsidRDefault="003A6F76" w:rsidP="002A1828">
            <w:pPr>
              <w:ind w:left="426"/>
              <w:rPr>
                <w:rFonts w:ascii="Plantin" w:hAnsi="Plantin"/>
                <w:color w:val="000000" w:themeColor="text1"/>
                <w:sz w:val="18"/>
              </w:rPr>
            </w:pPr>
          </w:p>
        </w:tc>
        <w:tc>
          <w:tcPr>
            <w:tcW w:w="4531" w:type="dxa"/>
          </w:tcPr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  <w:r w:rsidRPr="00EE497F">
              <w:rPr>
                <w:rFonts w:ascii="Plantin" w:hAnsi="Plantin"/>
                <w:color w:val="000000" w:themeColor="text1"/>
                <w:sz w:val="17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E497F">
              <w:rPr>
                <w:rFonts w:ascii="Plantin" w:hAnsi="Plantin"/>
                <w:color w:val="000000" w:themeColor="text1"/>
                <w:sz w:val="17"/>
              </w:rPr>
              <w:instrText xml:space="preserve"> FORMTEXT </w:instrText>
            </w:r>
            <w:r w:rsidRPr="00EE497F">
              <w:rPr>
                <w:rFonts w:ascii="Plantin" w:hAnsi="Plantin"/>
                <w:color w:val="000000" w:themeColor="text1"/>
                <w:sz w:val="17"/>
              </w:rPr>
            </w:r>
            <w:r w:rsidRPr="00EE497F">
              <w:rPr>
                <w:rFonts w:ascii="Plantin" w:hAnsi="Plantin"/>
                <w:color w:val="000000" w:themeColor="text1"/>
                <w:sz w:val="17"/>
              </w:rPr>
              <w:fldChar w:fldCharType="separate"/>
            </w:r>
            <w:r w:rsidRPr="00EE497F">
              <w:rPr>
                <w:rFonts w:ascii="Plantin" w:eastAsia="MS Mincho" w:hAnsi="Plantin" w:cs="MS Mincho"/>
                <w:noProof/>
                <w:color w:val="000000" w:themeColor="text1"/>
                <w:sz w:val="17"/>
              </w:rPr>
              <w:t> </w:t>
            </w:r>
            <w:r w:rsidRPr="00EE497F">
              <w:rPr>
                <w:rFonts w:ascii="Plantin" w:eastAsia="MS Mincho" w:hAnsi="Plantin" w:cs="MS Mincho"/>
                <w:noProof/>
                <w:color w:val="000000" w:themeColor="text1"/>
                <w:sz w:val="17"/>
              </w:rPr>
              <w:t> </w:t>
            </w:r>
            <w:r w:rsidRPr="00EE497F">
              <w:rPr>
                <w:rFonts w:ascii="Plantin" w:eastAsia="MS Mincho" w:hAnsi="Plantin" w:cs="MS Mincho"/>
                <w:noProof/>
                <w:color w:val="000000" w:themeColor="text1"/>
                <w:sz w:val="17"/>
              </w:rPr>
              <w:t> </w:t>
            </w:r>
            <w:r w:rsidRPr="00EE497F">
              <w:rPr>
                <w:rFonts w:ascii="Plantin" w:eastAsia="MS Mincho" w:hAnsi="Plantin" w:cs="MS Mincho"/>
                <w:noProof/>
                <w:color w:val="000000" w:themeColor="text1"/>
                <w:sz w:val="17"/>
              </w:rPr>
              <w:t> </w:t>
            </w:r>
            <w:r w:rsidRPr="00EE497F">
              <w:rPr>
                <w:rFonts w:ascii="Plantin" w:eastAsia="MS Mincho" w:hAnsi="Plantin" w:cs="MS Mincho"/>
                <w:noProof/>
                <w:color w:val="000000" w:themeColor="text1"/>
                <w:sz w:val="17"/>
              </w:rPr>
              <w:t> </w:t>
            </w:r>
            <w:r w:rsidRPr="00EE497F">
              <w:rPr>
                <w:rFonts w:ascii="Plantin" w:hAnsi="Plantin"/>
                <w:color w:val="000000" w:themeColor="text1"/>
                <w:sz w:val="17"/>
              </w:rPr>
              <w:fldChar w:fldCharType="end"/>
            </w:r>
          </w:p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</w:p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  <w:sz w:val="17"/>
              </w:rPr>
            </w:pPr>
          </w:p>
        </w:tc>
      </w:tr>
      <w:tr w:rsidR="003A6F76" w:rsidRPr="00EE497F" w:rsidTr="002A1828">
        <w:trPr>
          <w:cantSplit/>
        </w:trPr>
        <w:tc>
          <w:tcPr>
            <w:tcW w:w="5110" w:type="dxa"/>
          </w:tcPr>
          <w:p w:rsidR="003A6F76" w:rsidRPr="00EE497F" w:rsidRDefault="003A6F76" w:rsidP="002A1828">
            <w:pPr>
              <w:spacing w:before="80" w:line="200" w:lineRule="exact"/>
              <w:ind w:left="284" w:firstLine="142"/>
              <w:rPr>
                <w:rFonts w:ascii="Plantin" w:hAnsi="Plantin"/>
                <w:color w:val="000000" w:themeColor="text1"/>
                <w:sz w:val="28"/>
              </w:rPr>
            </w:pPr>
          </w:p>
        </w:tc>
        <w:tc>
          <w:tcPr>
            <w:tcW w:w="4531" w:type="dxa"/>
          </w:tcPr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  <w:sz w:val="18"/>
              </w:rPr>
            </w:pPr>
            <w:r w:rsidRPr="00EE497F">
              <w:rPr>
                <w:rFonts w:ascii="Plantin" w:hAnsi="Plantin"/>
                <w:color w:val="000000" w:themeColor="text1"/>
              </w:rPr>
              <w:t>N° SIRET 18004625200177</w:t>
            </w:r>
          </w:p>
        </w:tc>
      </w:tr>
    </w:tbl>
    <w:p w:rsidR="003A6F76" w:rsidRPr="00EE497F" w:rsidRDefault="003A6F76" w:rsidP="003A6F76">
      <w:pPr>
        <w:rPr>
          <w:rFonts w:ascii="Plantin" w:hAnsi="Plantin"/>
          <w:color w:val="000000" w:themeColor="text1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500"/>
      </w:tblGrid>
      <w:tr w:rsidR="00EE497F" w:rsidRPr="00EE497F" w:rsidTr="002A1828">
        <w:trPr>
          <w:cantSplit/>
          <w:trHeight w:val="424"/>
        </w:trPr>
        <w:tc>
          <w:tcPr>
            <w:tcW w:w="5110" w:type="dxa"/>
          </w:tcPr>
          <w:p w:rsidR="003A6F76" w:rsidRPr="00EE497F" w:rsidRDefault="003A6F76" w:rsidP="002A1828">
            <w:pPr>
              <w:rPr>
                <w:rFonts w:ascii="Plantin" w:hAnsi="Plantin"/>
                <w:b/>
                <w:color w:val="000000" w:themeColor="text1"/>
                <w:sz w:val="24"/>
                <w:szCs w:val="24"/>
              </w:rPr>
            </w:pPr>
            <w:r w:rsidRPr="00EE497F">
              <w:rPr>
                <w:rFonts w:ascii="Plantin" w:hAnsi="Plantin"/>
                <w:b/>
                <w:color w:val="000000" w:themeColor="text1"/>
                <w:sz w:val="24"/>
                <w:szCs w:val="24"/>
              </w:rPr>
              <w:t>Raison sociale de l’entreprise</w:t>
            </w:r>
          </w:p>
        </w:tc>
        <w:tc>
          <w:tcPr>
            <w:tcW w:w="4500" w:type="dxa"/>
          </w:tcPr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  <w:r w:rsidRPr="00EE497F">
              <w:rPr>
                <w:rFonts w:ascii="Plantin" w:hAnsi="Plantin"/>
                <w:color w:val="000000" w:themeColor="text1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bookmarkStart w:id="2" w:name="Texte42"/>
            <w:r w:rsidRPr="00EE497F">
              <w:rPr>
                <w:rFonts w:ascii="Plantin" w:hAnsi="Plantin"/>
                <w:color w:val="000000" w:themeColor="text1"/>
              </w:rPr>
              <w:instrText xml:space="preserve"> FORMTEXT </w:instrText>
            </w:r>
            <w:r w:rsidRPr="00EE497F">
              <w:rPr>
                <w:rFonts w:ascii="Plantin" w:hAnsi="Plantin"/>
                <w:color w:val="000000" w:themeColor="text1"/>
              </w:rPr>
            </w:r>
            <w:r w:rsidRPr="00EE497F">
              <w:rPr>
                <w:rFonts w:ascii="Plantin" w:hAnsi="Plantin"/>
                <w:color w:val="000000" w:themeColor="text1"/>
              </w:rPr>
              <w:fldChar w:fldCharType="separate"/>
            </w:r>
            <w:r w:rsidRPr="00EE497F">
              <w:rPr>
                <w:rFonts w:ascii="Plantin" w:hAnsi="Plantin"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color w:val="000000" w:themeColor="text1"/>
              </w:rPr>
              <w:fldChar w:fldCharType="end"/>
            </w:r>
            <w:bookmarkEnd w:id="2"/>
          </w:p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</w:p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</w:p>
        </w:tc>
      </w:tr>
      <w:tr w:rsidR="00EE497F" w:rsidRPr="00EE497F" w:rsidTr="002A1828">
        <w:trPr>
          <w:cantSplit/>
          <w:trHeight w:hRule="exact" w:val="517"/>
        </w:trPr>
        <w:tc>
          <w:tcPr>
            <w:tcW w:w="5110" w:type="dxa"/>
            <w:vMerge w:val="restart"/>
          </w:tcPr>
          <w:p w:rsidR="003A6F76" w:rsidRPr="00EE497F" w:rsidRDefault="003A6F76" w:rsidP="002A1828">
            <w:pPr>
              <w:rPr>
                <w:rFonts w:ascii="Plantin" w:hAnsi="Plantin"/>
                <w:b/>
                <w:color w:val="000000" w:themeColor="text1"/>
              </w:rPr>
            </w:pPr>
            <w:r w:rsidRPr="00EE497F">
              <w:rPr>
                <w:rFonts w:ascii="Plantin" w:hAnsi="Plantin"/>
                <w:b/>
                <w:color w:val="000000" w:themeColor="text1"/>
              </w:rPr>
              <w:t>Adresse</w:t>
            </w:r>
          </w:p>
        </w:tc>
        <w:tc>
          <w:tcPr>
            <w:tcW w:w="4500" w:type="dxa"/>
          </w:tcPr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  <w:sz w:val="17"/>
              </w:rPr>
            </w:pPr>
            <w:r w:rsidRPr="00EE497F">
              <w:rPr>
                <w:rFonts w:ascii="Plantin" w:hAnsi="Plantin"/>
                <w:color w:val="000000" w:themeColor="text1"/>
                <w:sz w:val="17"/>
              </w:rPr>
              <w:fldChar w:fldCharType="begin">
                <w:ffData>
                  <w:name w:val="Texte43"/>
                  <w:enabled/>
                  <w:calcOnExit w:val="0"/>
                  <w:textInput/>
                </w:ffData>
              </w:fldChar>
            </w:r>
            <w:bookmarkStart w:id="3" w:name="Texte43"/>
            <w:r w:rsidRPr="00EE497F">
              <w:rPr>
                <w:rFonts w:ascii="Plantin" w:hAnsi="Plantin"/>
                <w:color w:val="000000" w:themeColor="text1"/>
                <w:sz w:val="17"/>
              </w:rPr>
              <w:instrText xml:space="preserve"> FORMTEXT </w:instrText>
            </w:r>
            <w:r w:rsidRPr="00EE497F">
              <w:rPr>
                <w:rFonts w:ascii="Plantin" w:hAnsi="Plantin"/>
                <w:color w:val="000000" w:themeColor="text1"/>
                <w:sz w:val="17"/>
              </w:rPr>
            </w:r>
            <w:r w:rsidRPr="00EE497F">
              <w:rPr>
                <w:rFonts w:ascii="Plantin" w:hAnsi="Plantin"/>
                <w:color w:val="000000" w:themeColor="text1"/>
                <w:sz w:val="17"/>
              </w:rPr>
              <w:fldChar w:fldCharType="separate"/>
            </w:r>
            <w:r w:rsidRPr="00EE497F">
              <w:rPr>
                <w:rFonts w:ascii="Plantin" w:hAnsi="Plantin"/>
                <w:noProof/>
                <w:color w:val="000000" w:themeColor="text1"/>
                <w:sz w:val="17"/>
              </w:rPr>
              <w:t> </w:t>
            </w:r>
            <w:r w:rsidRPr="00EE497F">
              <w:rPr>
                <w:rFonts w:ascii="Plantin" w:hAnsi="Plantin"/>
                <w:noProof/>
                <w:color w:val="000000" w:themeColor="text1"/>
                <w:sz w:val="17"/>
              </w:rPr>
              <w:t> </w:t>
            </w:r>
            <w:r w:rsidRPr="00EE497F">
              <w:rPr>
                <w:rFonts w:ascii="Plantin" w:hAnsi="Plantin"/>
                <w:noProof/>
                <w:color w:val="000000" w:themeColor="text1"/>
                <w:sz w:val="17"/>
              </w:rPr>
              <w:t> </w:t>
            </w:r>
            <w:r w:rsidRPr="00EE497F">
              <w:rPr>
                <w:rFonts w:ascii="Plantin" w:hAnsi="Plantin"/>
                <w:noProof/>
                <w:color w:val="000000" w:themeColor="text1"/>
                <w:sz w:val="17"/>
              </w:rPr>
              <w:t> </w:t>
            </w:r>
            <w:r w:rsidRPr="00EE497F">
              <w:rPr>
                <w:rFonts w:ascii="Plantin" w:hAnsi="Plantin"/>
                <w:noProof/>
                <w:color w:val="000000" w:themeColor="text1"/>
                <w:sz w:val="17"/>
              </w:rPr>
              <w:t> </w:t>
            </w:r>
            <w:r w:rsidRPr="00EE497F">
              <w:rPr>
                <w:rFonts w:ascii="Plantin" w:hAnsi="Plantin"/>
                <w:color w:val="000000" w:themeColor="text1"/>
                <w:sz w:val="17"/>
              </w:rPr>
              <w:fldChar w:fldCharType="end"/>
            </w:r>
            <w:bookmarkEnd w:id="3"/>
          </w:p>
        </w:tc>
      </w:tr>
      <w:tr w:rsidR="00EE497F" w:rsidRPr="00EE497F" w:rsidTr="002A1828">
        <w:trPr>
          <w:cantSplit/>
          <w:trHeight w:hRule="exact" w:val="373"/>
        </w:trPr>
        <w:tc>
          <w:tcPr>
            <w:tcW w:w="5110" w:type="dxa"/>
            <w:vMerge/>
          </w:tcPr>
          <w:p w:rsidR="003A6F76" w:rsidRPr="00EE497F" w:rsidRDefault="003A6F76" w:rsidP="002A1828">
            <w:pPr>
              <w:jc w:val="right"/>
              <w:rPr>
                <w:rFonts w:ascii="Plantin" w:hAnsi="Plantin"/>
                <w:color w:val="000000" w:themeColor="text1"/>
              </w:rPr>
            </w:pPr>
          </w:p>
        </w:tc>
        <w:tc>
          <w:tcPr>
            <w:tcW w:w="4500" w:type="dxa"/>
          </w:tcPr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  <w:r w:rsidRPr="00EE497F">
              <w:rPr>
                <w:rFonts w:ascii="Plantin" w:hAnsi="Plantin"/>
                <w:color w:val="000000" w:themeColor="text1"/>
              </w:rPr>
              <w:t xml:space="preserve">Code postal : </w:t>
            </w:r>
            <w:r w:rsidRPr="00EE497F">
              <w:rPr>
                <w:rFonts w:ascii="Plantin" w:hAnsi="Plantin"/>
                <w:color w:val="000000" w:themeColor="text1"/>
              </w:rPr>
              <w:fldChar w:fldCharType="begin">
                <w:ffData>
                  <w:name w:val="Texte44"/>
                  <w:enabled/>
                  <w:calcOnExit w:val="0"/>
                  <w:textInput/>
                </w:ffData>
              </w:fldChar>
            </w:r>
            <w:bookmarkStart w:id="4" w:name="Texte44"/>
            <w:r w:rsidRPr="00EE497F">
              <w:rPr>
                <w:rFonts w:ascii="Plantin" w:hAnsi="Plantin"/>
                <w:color w:val="000000" w:themeColor="text1"/>
              </w:rPr>
              <w:instrText xml:space="preserve"> FORMTEXT </w:instrText>
            </w:r>
            <w:r w:rsidRPr="00EE497F">
              <w:rPr>
                <w:rFonts w:ascii="Plantin" w:hAnsi="Plantin"/>
                <w:color w:val="000000" w:themeColor="text1"/>
              </w:rPr>
            </w:r>
            <w:r w:rsidRPr="00EE497F">
              <w:rPr>
                <w:rFonts w:ascii="Plantin" w:hAnsi="Plantin"/>
                <w:color w:val="000000" w:themeColor="text1"/>
              </w:rPr>
              <w:fldChar w:fldCharType="separate"/>
            </w:r>
            <w:r w:rsidRPr="00EE497F">
              <w:rPr>
                <w:rFonts w:ascii="Plantin" w:hAnsi="Plantin"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color w:val="000000" w:themeColor="text1"/>
              </w:rPr>
              <w:fldChar w:fldCharType="end"/>
            </w:r>
            <w:bookmarkEnd w:id="4"/>
          </w:p>
        </w:tc>
      </w:tr>
      <w:tr w:rsidR="00EE497F" w:rsidRPr="00EE497F" w:rsidTr="002A1828">
        <w:trPr>
          <w:cantSplit/>
          <w:trHeight w:hRule="exact" w:val="808"/>
        </w:trPr>
        <w:tc>
          <w:tcPr>
            <w:tcW w:w="5110" w:type="dxa"/>
          </w:tcPr>
          <w:p w:rsidR="003A6F76" w:rsidRPr="00EE497F" w:rsidRDefault="003A6F76" w:rsidP="002A1828">
            <w:pPr>
              <w:rPr>
                <w:rFonts w:ascii="Plantin" w:hAnsi="Plantin"/>
                <w:b/>
                <w:color w:val="000000" w:themeColor="text1"/>
              </w:rPr>
            </w:pPr>
            <w:r w:rsidRPr="00EE497F">
              <w:rPr>
                <w:rFonts w:ascii="Plantin" w:hAnsi="Plantin"/>
                <w:b/>
                <w:color w:val="000000" w:themeColor="text1"/>
              </w:rPr>
              <w:t xml:space="preserve">Représenté par : </w:t>
            </w:r>
            <w:r w:rsidRPr="00EE497F">
              <w:rPr>
                <w:rFonts w:ascii="Plantin" w:hAnsi="Plantin"/>
                <w:b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bookmarkStart w:id="5" w:name="Texte45"/>
            <w:r w:rsidRPr="00EE497F">
              <w:rPr>
                <w:rFonts w:ascii="Plantin" w:hAnsi="Plantin"/>
                <w:b/>
                <w:color w:val="000000" w:themeColor="text1"/>
              </w:rPr>
              <w:instrText xml:space="preserve"> FORMTEXT </w:instrText>
            </w:r>
            <w:r w:rsidRPr="00EE497F">
              <w:rPr>
                <w:rFonts w:ascii="Plantin" w:hAnsi="Plantin"/>
                <w:b/>
                <w:color w:val="000000" w:themeColor="text1"/>
              </w:rPr>
            </w:r>
            <w:r w:rsidRPr="00EE497F">
              <w:rPr>
                <w:rFonts w:ascii="Plantin" w:hAnsi="Plantin"/>
                <w:b/>
                <w:color w:val="000000" w:themeColor="text1"/>
              </w:rPr>
              <w:fldChar w:fldCharType="separate"/>
            </w:r>
            <w:r w:rsidRPr="00EE497F">
              <w:rPr>
                <w:rFonts w:ascii="Plantin" w:hAnsi="Plantin"/>
                <w:b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b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b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b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b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b/>
                <w:color w:val="000000" w:themeColor="text1"/>
              </w:rPr>
              <w:fldChar w:fldCharType="end"/>
            </w:r>
            <w:bookmarkEnd w:id="5"/>
          </w:p>
          <w:p w:rsidR="003A6F76" w:rsidRPr="00EE497F" w:rsidRDefault="003A6F76" w:rsidP="002A1828">
            <w:pPr>
              <w:rPr>
                <w:rFonts w:ascii="Plantin" w:hAnsi="Plantin"/>
                <w:b/>
                <w:color w:val="000000" w:themeColor="text1"/>
              </w:rPr>
            </w:pPr>
          </w:p>
          <w:p w:rsidR="003A6F76" w:rsidRPr="00EE497F" w:rsidRDefault="003A6F76" w:rsidP="002A1828">
            <w:pPr>
              <w:rPr>
                <w:rFonts w:ascii="Plantin" w:hAnsi="Plantin"/>
                <w:b/>
                <w:color w:val="000000" w:themeColor="text1"/>
              </w:rPr>
            </w:pPr>
            <w:r w:rsidRPr="00EE497F">
              <w:rPr>
                <w:rFonts w:ascii="Plantin" w:hAnsi="Plantin"/>
                <w:b/>
                <w:color w:val="000000" w:themeColor="text1"/>
              </w:rPr>
              <w:t xml:space="preserve">Fonction : </w:t>
            </w:r>
            <w:r w:rsidRPr="00EE497F">
              <w:rPr>
                <w:rFonts w:ascii="Plantin" w:hAnsi="Plantin"/>
                <w:b/>
                <w:color w:val="000000" w:themeColor="text1"/>
              </w:rPr>
              <w:fldChar w:fldCharType="begin">
                <w:ffData>
                  <w:name w:val="Texte48"/>
                  <w:enabled/>
                  <w:calcOnExit w:val="0"/>
                  <w:textInput/>
                </w:ffData>
              </w:fldChar>
            </w:r>
            <w:bookmarkStart w:id="6" w:name="Texte48"/>
            <w:r w:rsidRPr="00EE497F">
              <w:rPr>
                <w:rFonts w:ascii="Plantin" w:hAnsi="Plantin"/>
                <w:b/>
                <w:color w:val="000000" w:themeColor="text1"/>
              </w:rPr>
              <w:instrText xml:space="preserve"> FORMTEXT </w:instrText>
            </w:r>
            <w:r w:rsidRPr="00EE497F">
              <w:rPr>
                <w:rFonts w:ascii="Plantin" w:hAnsi="Plantin"/>
                <w:b/>
                <w:color w:val="000000" w:themeColor="text1"/>
              </w:rPr>
            </w:r>
            <w:r w:rsidRPr="00EE497F">
              <w:rPr>
                <w:rFonts w:ascii="Plantin" w:hAnsi="Plantin"/>
                <w:b/>
                <w:color w:val="000000" w:themeColor="text1"/>
              </w:rPr>
              <w:fldChar w:fldCharType="separate"/>
            </w:r>
            <w:r w:rsidRPr="00EE497F">
              <w:rPr>
                <w:rFonts w:ascii="Plantin" w:hAnsi="Plantin"/>
                <w:b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b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b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b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b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b/>
                <w:color w:val="000000" w:themeColor="text1"/>
              </w:rPr>
              <w:fldChar w:fldCharType="end"/>
            </w:r>
            <w:bookmarkEnd w:id="6"/>
          </w:p>
        </w:tc>
        <w:tc>
          <w:tcPr>
            <w:tcW w:w="4500" w:type="dxa"/>
          </w:tcPr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  <w:r w:rsidRPr="00EE497F">
              <w:rPr>
                <w:rFonts w:ascii="Plantin" w:hAnsi="Plantin"/>
                <w:color w:val="000000" w:themeColor="text1"/>
              </w:rPr>
              <w:t xml:space="preserve">Téléphone : </w:t>
            </w:r>
            <w:r w:rsidRPr="00EE497F">
              <w:rPr>
                <w:rFonts w:ascii="Plantin" w:hAnsi="Plantin"/>
                <w:color w:val="000000" w:themeColor="text1"/>
              </w:rPr>
              <w:fldChar w:fldCharType="begin">
                <w:ffData>
                  <w:name w:val="Texte46"/>
                  <w:enabled/>
                  <w:calcOnExit w:val="0"/>
                  <w:textInput/>
                </w:ffData>
              </w:fldChar>
            </w:r>
            <w:bookmarkStart w:id="7" w:name="Texte46"/>
            <w:r w:rsidRPr="00EE497F">
              <w:rPr>
                <w:rFonts w:ascii="Plantin" w:hAnsi="Plantin"/>
                <w:color w:val="000000" w:themeColor="text1"/>
              </w:rPr>
              <w:instrText xml:space="preserve"> FORMTEXT </w:instrText>
            </w:r>
            <w:r w:rsidRPr="00EE497F">
              <w:rPr>
                <w:rFonts w:ascii="Plantin" w:hAnsi="Plantin"/>
                <w:color w:val="000000" w:themeColor="text1"/>
              </w:rPr>
            </w:r>
            <w:r w:rsidRPr="00EE497F">
              <w:rPr>
                <w:rFonts w:ascii="Plantin" w:hAnsi="Plantin"/>
                <w:color w:val="000000" w:themeColor="text1"/>
              </w:rPr>
              <w:fldChar w:fldCharType="separate"/>
            </w:r>
            <w:r w:rsidRPr="00EE497F">
              <w:rPr>
                <w:rFonts w:ascii="Plantin" w:hAnsi="Plantin"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color w:val="000000" w:themeColor="text1"/>
              </w:rPr>
              <w:fldChar w:fldCharType="end"/>
            </w:r>
            <w:bookmarkEnd w:id="7"/>
          </w:p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</w:p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  <w:r w:rsidRPr="00EE497F">
              <w:rPr>
                <w:rFonts w:ascii="Plantin" w:hAnsi="Plantin"/>
                <w:color w:val="000000" w:themeColor="text1"/>
              </w:rPr>
              <w:t xml:space="preserve">Télécopie : </w:t>
            </w:r>
            <w:r w:rsidRPr="00EE497F">
              <w:rPr>
                <w:rFonts w:ascii="Plantin" w:hAnsi="Plantin"/>
                <w:color w:val="000000" w:themeColor="text1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bookmarkStart w:id="8" w:name="Texte47"/>
            <w:r w:rsidRPr="00EE497F">
              <w:rPr>
                <w:rFonts w:ascii="Plantin" w:hAnsi="Plantin"/>
                <w:color w:val="000000" w:themeColor="text1"/>
              </w:rPr>
              <w:instrText xml:space="preserve"> FORMTEXT </w:instrText>
            </w:r>
            <w:r w:rsidRPr="00EE497F">
              <w:rPr>
                <w:rFonts w:ascii="Plantin" w:hAnsi="Plantin"/>
                <w:color w:val="000000" w:themeColor="text1"/>
              </w:rPr>
            </w:r>
            <w:r w:rsidRPr="00EE497F">
              <w:rPr>
                <w:rFonts w:ascii="Plantin" w:hAnsi="Plantin"/>
                <w:color w:val="000000" w:themeColor="text1"/>
              </w:rPr>
              <w:fldChar w:fldCharType="separate"/>
            </w:r>
            <w:r w:rsidRPr="00EE497F">
              <w:rPr>
                <w:rFonts w:ascii="Plantin" w:hAnsi="Plantin"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noProof/>
                <w:color w:val="000000" w:themeColor="text1"/>
              </w:rPr>
              <w:t> </w:t>
            </w:r>
            <w:r w:rsidRPr="00EE497F">
              <w:rPr>
                <w:rFonts w:ascii="Plantin" w:hAnsi="Plantin"/>
                <w:color w:val="000000" w:themeColor="text1"/>
              </w:rPr>
              <w:fldChar w:fldCharType="end"/>
            </w:r>
            <w:bookmarkEnd w:id="8"/>
          </w:p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</w:p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</w:p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</w:p>
        </w:tc>
      </w:tr>
      <w:tr w:rsidR="003A6F76" w:rsidRPr="00EE497F" w:rsidTr="002A1828">
        <w:trPr>
          <w:cantSplit/>
        </w:trPr>
        <w:tc>
          <w:tcPr>
            <w:tcW w:w="5110" w:type="dxa"/>
          </w:tcPr>
          <w:p w:rsidR="003A6F76" w:rsidRPr="00EE497F" w:rsidRDefault="003A6F76" w:rsidP="002A1828">
            <w:pPr>
              <w:spacing w:before="80" w:line="200" w:lineRule="exact"/>
              <w:ind w:left="284" w:firstLine="142"/>
              <w:rPr>
                <w:rFonts w:ascii="Plantin" w:hAnsi="Plantin"/>
                <w:color w:val="000000" w:themeColor="text1"/>
                <w:sz w:val="28"/>
              </w:rPr>
            </w:pPr>
          </w:p>
        </w:tc>
        <w:tc>
          <w:tcPr>
            <w:tcW w:w="4500" w:type="dxa"/>
          </w:tcPr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  <w:sz w:val="18"/>
              </w:rPr>
            </w:pPr>
            <w:r w:rsidRPr="00EE497F">
              <w:rPr>
                <w:rFonts w:ascii="Plantin" w:hAnsi="Plantin"/>
                <w:color w:val="000000" w:themeColor="text1"/>
              </w:rPr>
              <w:t xml:space="preserve">N° SIRET </w:t>
            </w:r>
          </w:p>
        </w:tc>
      </w:tr>
    </w:tbl>
    <w:p w:rsidR="00F22501" w:rsidRPr="00EE497F" w:rsidRDefault="00F22501" w:rsidP="008B7A74">
      <w:pPr>
        <w:pStyle w:val="Titre1"/>
        <w:spacing w:before="240" w:after="12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3A6F76" w:rsidRDefault="003A6F76" w:rsidP="003A6F76"/>
    <w:p w:rsidR="003A6F76" w:rsidRDefault="003A6F76" w:rsidP="003A6F76"/>
    <w:p w:rsidR="003A6F76" w:rsidRDefault="003A6F76" w:rsidP="003A6F76"/>
    <w:p w:rsidR="003A6F76" w:rsidRDefault="003A6F76" w:rsidP="003A6F76"/>
    <w:p w:rsidR="003A6F76" w:rsidRDefault="003A6F76" w:rsidP="003A6F76"/>
    <w:p w:rsidR="003A6F76" w:rsidRDefault="003A6F76" w:rsidP="003A6F76"/>
    <w:p w:rsidR="003A6F76" w:rsidRPr="003A6F76" w:rsidRDefault="003A6F76" w:rsidP="003A6F76"/>
    <w:p w:rsidR="000707CF" w:rsidRDefault="000707CF" w:rsidP="000707CF">
      <w:pPr>
        <w:pStyle w:val="Titre1"/>
        <w:spacing w:before="240" w:after="120"/>
        <w:rPr>
          <w:rFonts w:ascii="Times New Roman" w:hAnsi="Times New Roman" w:cs="Times New Roman"/>
          <w:sz w:val="22"/>
          <w:szCs w:val="22"/>
        </w:rPr>
      </w:pPr>
      <w:bookmarkStart w:id="9" w:name="_Toc89677004"/>
      <w:bookmarkEnd w:id="1"/>
      <w:r w:rsidRPr="008F1110">
        <w:rPr>
          <w:rFonts w:ascii="Times New Roman" w:hAnsi="Times New Roman" w:cs="Times New Roman"/>
          <w:sz w:val="22"/>
          <w:szCs w:val="22"/>
        </w:rPr>
        <w:t>ARTICLE 1 : OBJET DU MARCHE ET DISPOSITIONS GENERALES</w:t>
      </w:r>
      <w:bookmarkEnd w:id="9"/>
    </w:p>
    <w:p w:rsidR="000707CF" w:rsidRPr="008C596B" w:rsidRDefault="000707CF" w:rsidP="000707CF"/>
    <w:p w:rsidR="000707CF" w:rsidRPr="008510DD" w:rsidRDefault="000707CF" w:rsidP="000707CF">
      <w:pPr>
        <w:pStyle w:val="Titre2"/>
        <w:keepLines/>
        <w:numPr>
          <w:ilvl w:val="1"/>
          <w:numId w:val="30"/>
        </w:numPr>
        <w:spacing w:before="120" w:after="120"/>
        <w:ind w:left="794" w:firstLine="198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0" w:name="_Toc48304225"/>
      <w:bookmarkStart w:id="11" w:name="_Toc89677005"/>
      <w:r w:rsidRPr="008510DD">
        <w:rPr>
          <w:rFonts w:ascii="Times New Roman" w:hAnsi="Times New Roman" w:cs="Times New Roman"/>
          <w:i/>
          <w:sz w:val="22"/>
          <w:szCs w:val="22"/>
        </w:rPr>
        <w:t>Objet du marché</w:t>
      </w:r>
      <w:bookmarkEnd w:id="10"/>
      <w:bookmarkEnd w:id="11"/>
    </w:p>
    <w:p w:rsidR="000707CF" w:rsidRPr="00515AB6" w:rsidRDefault="000707CF" w:rsidP="000707CF">
      <w:pPr>
        <w:jc w:val="both"/>
      </w:pPr>
      <w:r w:rsidRPr="00DF346D">
        <w:t xml:space="preserve">Le présent marché est conclu sur le fondement de l’accord-cadre </w:t>
      </w:r>
      <w:proofErr w:type="spellStart"/>
      <w:r w:rsidRPr="00DF346D">
        <w:t>n°</w:t>
      </w:r>
      <w:r w:rsidRPr="00715181">
        <w:rPr>
          <w:color w:val="FF0000"/>
        </w:rPr>
        <w:t>XXX</w:t>
      </w:r>
      <w:proofErr w:type="spellEnd"/>
      <w:r w:rsidRPr="00DF346D">
        <w:t>,</w:t>
      </w:r>
      <w:r w:rsidR="00D71C94">
        <w:t xml:space="preserve"> </w:t>
      </w:r>
      <w:r w:rsidR="00BA3ADC">
        <w:t>lot n°2</w:t>
      </w:r>
      <w:r w:rsidRPr="00D71C94">
        <w:rPr>
          <w:color w:val="FF0000"/>
        </w:rPr>
        <w:t xml:space="preserve"> </w:t>
      </w:r>
      <w:r w:rsidRPr="00DF346D">
        <w:t xml:space="preserve">ayant pour objet </w:t>
      </w:r>
      <w:r w:rsidRPr="00515AB6">
        <w:t xml:space="preserve">les </w:t>
      </w:r>
      <w:r w:rsidR="00BA3ADC">
        <w:t>diagnostics avant travaux</w:t>
      </w:r>
    </w:p>
    <w:p w:rsidR="000707CF" w:rsidRPr="00715181" w:rsidRDefault="000707CF" w:rsidP="000707CF"/>
    <w:p w:rsidR="000707CF" w:rsidRPr="0003553C" w:rsidRDefault="000707CF" w:rsidP="000707CF">
      <w:pPr>
        <w:pStyle w:val="Titre2"/>
        <w:keepLines/>
        <w:numPr>
          <w:ilvl w:val="1"/>
          <w:numId w:val="30"/>
        </w:numPr>
        <w:spacing w:before="120" w:after="120"/>
        <w:ind w:left="794" w:firstLine="198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2" w:name="_Toc48304226"/>
      <w:bookmarkStart w:id="13" w:name="_Toc89677006"/>
      <w:r w:rsidRPr="0003553C">
        <w:rPr>
          <w:rFonts w:ascii="Times New Roman" w:hAnsi="Times New Roman" w:cs="Times New Roman"/>
          <w:i/>
          <w:sz w:val="22"/>
          <w:szCs w:val="22"/>
        </w:rPr>
        <w:t>Forme du marché</w:t>
      </w:r>
      <w:bookmarkEnd w:id="12"/>
      <w:bookmarkEnd w:id="13"/>
    </w:p>
    <w:p w:rsidR="000707CF" w:rsidRPr="00B2476A" w:rsidRDefault="000707CF" w:rsidP="000707CF">
      <w:r>
        <w:t>Le présent marché subséquent</w:t>
      </w:r>
      <w:r w:rsidRPr="00B31129">
        <w:t xml:space="preserve"> est passé </w:t>
      </w:r>
      <w:r>
        <w:t>en vertu des articles</w:t>
      </w:r>
      <w:r w:rsidRPr="00B2476A">
        <w:t xml:space="preserve"> </w:t>
      </w:r>
      <w:r w:rsidRPr="00BC5713">
        <w:t>R. 2162-7 à R 2162-1</w:t>
      </w:r>
      <w:r w:rsidR="00CE2DC9">
        <w:t>4</w:t>
      </w:r>
      <w:r w:rsidRPr="00BC5713">
        <w:t xml:space="preserve"> </w:t>
      </w:r>
      <w:r w:rsidRPr="000D7D20">
        <w:t xml:space="preserve">du </w:t>
      </w:r>
      <w:r>
        <w:t>code de la commande publique</w:t>
      </w:r>
      <w:r w:rsidRPr="00B2476A">
        <w:t>.</w:t>
      </w:r>
    </w:p>
    <w:p w:rsidR="000707CF" w:rsidRDefault="000707CF" w:rsidP="000707CF">
      <w:pPr>
        <w:rPr>
          <w:snapToGrid w:val="0"/>
        </w:rPr>
      </w:pPr>
      <w:r>
        <w:t>Il est conclu à prix global et forfaitaire</w:t>
      </w:r>
      <w:r w:rsidR="00CE2DC9">
        <w:t xml:space="preserve"> et éventuellement à prix mixtes</w:t>
      </w:r>
      <w:r>
        <w:t xml:space="preserve">. </w:t>
      </w:r>
      <w:bookmarkStart w:id="14" w:name="_GoBack"/>
      <w:bookmarkEnd w:id="14"/>
    </w:p>
    <w:p w:rsidR="000707CF" w:rsidRDefault="000707CF" w:rsidP="000707CF">
      <w:pPr>
        <w:rPr>
          <w:snapToGrid w:val="0"/>
        </w:rPr>
      </w:pPr>
    </w:p>
    <w:p w:rsidR="000707CF" w:rsidRPr="0003553C" w:rsidRDefault="000707CF" w:rsidP="000707CF">
      <w:pPr>
        <w:pStyle w:val="Titre2"/>
        <w:keepLines/>
        <w:numPr>
          <w:ilvl w:val="1"/>
          <w:numId w:val="30"/>
        </w:numPr>
        <w:spacing w:before="120" w:after="120"/>
        <w:ind w:left="794" w:firstLine="198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5" w:name="_Toc48304227"/>
      <w:bookmarkStart w:id="16" w:name="_Toc89677007"/>
      <w:r w:rsidRPr="0003553C">
        <w:rPr>
          <w:rFonts w:ascii="Times New Roman" w:hAnsi="Times New Roman" w:cs="Times New Roman"/>
          <w:i/>
          <w:sz w:val="22"/>
          <w:szCs w:val="22"/>
        </w:rPr>
        <w:t>Allotissement</w:t>
      </w:r>
      <w:bookmarkEnd w:id="15"/>
      <w:bookmarkEnd w:id="16"/>
    </w:p>
    <w:p w:rsidR="000707CF" w:rsidRDefault="000707CF" w:rsidP="000707CF">
      <w:pPr>
        <w:ind w:right="-23"/>
      </w:pPr>
      <w:r>
        <w:t>Le présent marché n’est pas décomposé en lots.</w:t>
      </w:r>
    </w:p>
    <w:p w:rsidR="003A6F76" w:rsidRDefault="003A6F76" w:rsidP="000707CF">
      <w:pPr>
        <w:ind w:right="-23"/>
      </w:pPr>
    </w:p>
    <w:p w:rsidR="003A6F76" w:rsidRDefault="003A6F76" w:rsidP="000707CF">
      <w:pPr>
        <w:ind w:right="-23"/>
      </w:pPr>
    </w:p>
    <w:p w:rsidR="000707CF" w:rsidRDefault="000707CF" w:rsidP="000707CF">
      <w:pPr>
        <w:ind w:right="-23"/>
      </w:pPr>
    </w:p>
    <w:p w:rsidR="000707CF" w:rsidRPr="00DF202F" w:rsidRDefault="00BA3ADC" w:rsidP="000707CF">
      <w:pPr>
        <w:pStyle w:val="Titre2"/>
        <w:keepLines/>
        <w:numPr>
          <w:ilvl w:val="1"/>
          <w:numId w:val="30"/>
        </w:numPr>
        <w:spacing w:before="120" w:after="120"/>
        <w:ind w:left="794" w:firstLine="198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7" w:name="_Toc48304229"/>
      <w:bookmarkStart w:id="18" w:name="_Toc89677009"/>
      <w:r>
        <w:rPr>
          <w:rFonts w:ascii="Times New Roman" w:hAnsi="Times New Roman" w:cs="Times New Roman"/>
          <w:i/>
          <w:sz w:val="22"/>
          <w:szCs w:val="22"/>
        </w:rPr>
        <w:t>L</w:t>
      </w:r>
      <w:r w:rsidR="000707CF" w:rsidRPr="00DF202F">
        <w:rPr>
          <w:rFonts w:ascii="Times New Roman" w:hAnsi="Times New Roman" w:cs="Times New Roman"/>
          <w:i/>
          <w:sz w:val="22"/>
          <w:szCs w:val="22"/>
        </w:rPr>
        <w:t>ieu(x) d’exécution</w:t>
      </w:r>
      <w:bookmarkEnd w:id="17"/>
      <w:bookmarkEnd w:id="18"/>
    </w:p>
    <w:p w:rsidR="000707CF" w:rsidRPr="003E1A54" w:rsidRDefault="000707CF" w:rsidP="000707CF">
      <w:pPr>
        <w:pStyle w:val="Paragraphedeliste"/>
        <w:ind w:left="360"/>
        <w:rPr>
          <w:rFonts w:ascii="Plantin" w:hAnsi="Plantin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6"/>
        <w:gridCol w:w="3166"/>
        <w:gridCol w:w="2952"/>
      </w:tblGrid>
      <w:tr w:rsidR="000707CF" w:rsidRPr="003E1A54" w:rsidTr="00B01241">
        <w:trPr>
          <w:cantSplit/>
        </w:trPr>
        <w:tc>
          <w:tcPr>
            <w:tcW w:w="3166" w:type="dxa"/>
          </w:tcPr>
          <w:p w:rsidR="000707CF" w:rsidRPr="003E1A54" w:rsidRDefault="000707CF" w:rsidP="00B01241">
            <w:r w:rsidRPr="003E1A54">
              <w:lastRenderedPageBreak/>
              <w:t>Maître de l'ouvrage :</w:t>
            </w:r>
          </w:p>
          <w:p w:rsidR="000707CF" w:rsidRPr="003E1A54" w:rsidRDefault="000707CF" w:rsidP="00B01241"/>
        </w:tc>
        <w:tc>
          <w:tcPr>
            <w:tcW w:w="6118" w:type="dxa"/>
            <w:gridSpan w:val="2"/>
          </w:tcPr>
          <w:p w:rsidR="000707CF" w:rsidRPr="003E1A54" w:rsidRDefault="000707CF" w:rsidP="00B01241">
            <w:r w:rsidRPr="003E1A54">
              <w:rPr>
                <w:b/>
                <w:sz w:val="24"/>
                <w:szCs w:val="24"/>
              </w:rPr>
              <w:t>Bibliothèque nationale de France</w:t>
            </w:r>
            <w:r w:rsidRPr="003E1A54">
              <w:t>.</w:t>
            </w:r>
          </w:p>
          <w:p w:rsidR="000707CF" w:rsidRPr="003E1A54" w:rsidRDefault="000707CF" w:rsidP="00B01241">
            <w:r w:rsidRPr="003E1A54">
              <w:t>Siret : 1800465200177</w:t>
            </w:r>
          </w:p>
          <w:p w:rsidR="000707CF" w:rsidRPr="003E1A54" w:rsidRDefault="000707CF" w:rsidP="00B01241"/>
        </w:tc>
      </w:tr>
      <w:tr w:rsidR="000707CF" w:rsidRPr="003E1A54" w:rsidTr="00B01241">
        <w:trPr>
          <w:cantSplit/>
        </w:trPr>
        <w:tc>
          <w:tcPr>
            <w:tcW w:w="3166" w:type="dxa"/>
          </w:tcPr>
          <w:p w:rsidR="000707CF" w:rsidRPr="003E1A54" w:rsidRDefault="000707CF" w:rsidP="00B01241">
            <w:r w:rsidRPr="003E1A54">
              <w:t>Adresse de l’ouvrage :</w:t>
            </w:r>
          </w:p>
          <w:p w:rsidR="000707CF" w:rsidRPr="003E1A54" w:rsidRDefault="000707CF" w:rsidP="00B01241"/>
        </w:tc>
        <w:tc>
          <w:tcPr>
            <w:tcW w:w="6118" w:type="dxa"/>
            <w:gridSpan w:val="2"/>
          </w:tcPr>
          <w:p w:rsidR="000707CF" w:rsidRPr="003E1A54" w:rsidRDefault="000707CF" w:rsidP="00B01241"/>
          <w:p w:rsidR="000707CF" w:rsidRPr="003E1A54" w:rsidRDefault="000707CF" w:rsidP="00B01241"/>
          <w:p w:rsidR="000707CF" w:rsidRPr="003E1A54" w:rsidRDefault="000707CF" w:rsidP="00B01241"/>
        </w:tc>
      </w:tr>
      <w:tr w:rsidR="000707CF" w:rsidRPr="003E1A54" w:rsidTr="00B01241">
        <w:tc>
          <w:tcPr>
            <w:tcW w:w="3166" w:type="dxa"/>
          </w:tcPr>
          <w:p w:rsidR="000707CF" w:rsidRPr="003E1A54" w:rsidRDefault="000707CF" w:rsidP="00B01241">
            <w:r w:rsidRPr="003E1A54">
              <w:t>Chef de projet représentant la BnF :</w:t>
            </w:r>
          </w:p>
        </w:tc>
        <w:tc>
          <w:tcPr>
            <w:tcW w:w="3166" w:type="dxa"/>
          </w:tcPr>
          <w:p w:rsidR="000707CF" w:rsidRPr="003E1A54" w:rsidRDefault="000707CF" w:rsidP="00B01241">
            <w:r w:rsidRPr="003E1A54"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r w:rsidRPr="003E1A54">
              <w:instrText xml:space="preserve"> FORMTEXT </w:instrText>
            </w:r>
            <w:r w:rsidRPr="003E1A54">
              <w:fldChar w:fldCharType="separate"/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fldChar w:fldCharType="end"/>
            </w:r>
          </w:p>
        </w:tc>
        <w:tc>
          <w:tcPr>
            <w:tcW w:w="2952" w:type="dxa"/>
          </w:tcPr>
          <w:p w:rsidR="000707CF" w:rsidRPr="003E1A54" w:rsidRDefault="000707CF" w:rsidP="00B01241">
            <w:r w:rsidRPr="003E1A54">
              <w:t>Tel :</w:t>
            </w:r>
            <w:r w:rsidRPr="003E1A54">
              <w:fldChar w:fldCharType="begin">
                <w:ffData>
                  <w:name w:val="Texte24"/>
                  <w:enabled/>
                  <w:calcOnExit w:val="0"/>
                  <w:textInput/>
                </w:ffData>
              </w:fldChar>
            </w:r>
            <w:r w:rsidRPr="003E1A54">
              <w:instrText xml:space="preserve"> FORMTEXT </w:instrText>
            </w:r>
            <w:r w:rsidRPr="003E1A54">
              <w:fldChar w:fldCharType="separate"/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fldChar w:fldCharType="end"/>
            </w:r>
          </w:p>
          <w:p w:rsidR="000707CF" w:rsidRPr="003E1A54" w:rsidRDefault="000707CF" w:rsidP="00B01241">
            <w:r w:rsidRPr="003E1A54">
              <w:t>Fax :</w:t>
            </w:r>
            <w:r w:rsidRPr="003E1A54"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r w:rsidRPr="003E1A54">
              <w:instrText xml:space="preserve"> FORMTEXT </w:instrText>
            </w:r>
            <w:r w:rsidRPr="003E1A54">
              <w:fldChar w:fldCharType="separate"/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fldChar w:fldCharType="end"/>
            </w:r>
          </w:p>
          <w:p w:rsidR="000707CF" w:rsidRPr="003E1A54" w:rsidRDefault="000707CF" w:rsidP="00B01241">
            <w:r w:rsidRPr="003E1A54">
              <w:t>Courriel :</w:t>
            </w:r>
            <w:r w:rsidRPr="003E1A54">
              <w:fldChar w:fldCharType="begin">
                <w:ffData>
                  <w:name w:val="Texte26"/>
                  <w:enabled/>
                  <w:calcOnExit w:val="0"/>
                  <w:textInput/>
                </w:ffData>
              </w:fldChar>
            </w:r>
            <w:r w:rsidRPr="003E1A54">
              <w:instrText xml:space="preserve"> FORMTEXT </w:instrText>
            </w:r>
            <w:r w:rsidRPr="003E1A54">
              <w:fldChar w:fldCharType="separate"/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fldChar w:fldCharType="end"/>
            </w:r>
          </w:p>
        </w:tc>
      </w:tr>
      <w:tr w:rsidR="000707CF" w:rsidRPr="003E1A54" w:rsidTr="00B01241">
        <w:tc>
          <w:tcPr>
            <w:tcW w:w="3166" w:type="dxa"/>
          </w:tcPr>
          <w:p w:rsidR="000707CF" w:rsidRPr="003E1A54" w:rsidRDefault="000707CF" w:rsidP="00B01241">
            <w:r w:rsidRPr="003E1A54">
              <w:t>Architecte</w:t>
            </w:r>
          </w:p>
          <w:p w:rsidR="000707CF" w:rsidRPr="003E1A54" w:rsidRDefault="000707CF" w:rsidP="00B01241"/>
        </w:tc>
        <w:tc>
          <w:tcPr>
            <w:tcW w:w="3166" w:type="dxa"/>
          </w:tcPr>
          <w:p w:rsidR="000707CF" w:rsidRPr="003E1A54" w:rsidRDefault="000707CF" w:rsidP="00B01241">
            <w:r w:rsidRPr="003E1A54">
              <w:fldChar w:fldCharType="begin">
                <w:ffData>
                  <w:name w:val="Texte28"/>
                  <w:enabled/>
                  <w:calcOnExit w:val="0"/>
                  <w:textInput/>
                </w:ffData>
              </w:fldChar>
            </w:r>
            <w:r w:rsidRPr="003E1A54">
              <w:instrText xml:space="preserve"> FORMTEXT </w:instrText>
            </w:r>
            <w:r w:rsidRPr="003E1A54">
              <w:fldChar w:fldCharType="separate"/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fldChar w:fldCharType="end"/>
            </w:r>
          </w:p>
        </w:tc>
        <w:tc>
          <w:tcPr>
            <w:tcW w:w="2952" w:type="dxa"/>
          </w:tcPr>
          <w:p w:rsidR="000707CF" w:rsidRPr="003E1A54" w:rsidRDefault="000707CF" w:rsidP="00B01241"/>
        </w:tc>
      </w:tr>
      <w:tr w:rsidR="000707CF" w:rsidRPr="003E1A54" w:rsidTr="00B01241">
        <w:tc>
          <w:tcPr>
            <w:tcW w:w="3166" w:type="dxa"/>
          </w:tcPr>
          <w:p w:rsidR="000707CF" w:rsidRPr="003E1A54" w:rsidRDefault="000707CF" w:rsidP="00B01241">
            <w:r w:rsidRPr="003E1A54">
              <w:t>Bureau d’étude technique</w:t>
            </w:r>
          </w:p>
          <w:p w:rsidR="000707CF" w:rsidRPr="003E1A54" w:rsidRDefault="000707CF" w:rsidP="00B01241"/>
        </w:tc>
        <w:tc>
          <w:tcPr>
            <w:tcW w:w="3166" w:type="dxa"/>
          </w:tcPr>
          <w:p w:rsidR="000707CF" w:rsidRPr="003E1A54" w:rsidRDefault="000707CF" w:rsidP="00B01241">
            <w:r w:rsidRPr="003E1A54">
              <w:fldChar w:fldCharType="begin">
                <w:ffData>
                  <w:name w:val="Texte29"/>
                  <w:enabled/>
                  <w:calcOnExit w:val="0"/>
                  <w:textInput/>
                </w:ffData>
              </w:fldChar>
            </w:r>
            <w:r w:rsidRPr="003E1A54">
              <w:instrText xml:space="preserve"> FORMTEXT </w:instrText>
            </w:r>
            <w:r w:rsidRPr="003E1A54">
              <w:fldChar w:fldCharType="separate"/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fldChar w:fldCharType="end"/>
            </w:r>
          </w:p>
        </w:tc>
        <w:tc>
          <w:tcPr>
            <w:tcW w:w="2952" w:type="dxa"/>
          </w:tcPr>
          <w:p w:rsidR="000707CF" w:rsidRPr="003E1A54" w:rsidRDefault="000707CF" w:rsidP="00B01241"/>
        </w:tc>
      </w:tr>
      <w:tr w:rsidR="000707CF" w:rsidRPr="003E1A54" w:rsidTr="00B01241">
        <w:tc>
          <w:tcPr>
            <w:tcW w:w="3166" w:type="dxa"/>
          </w:tcPr>
          <w:p w:rsidR="000707CF" w:rsidRPr="003E1A54" w:rsidRDefault="000707CF" w:rsidP="00B01241">
            <w:r w:rsidRPr="003E1A54">
              <w:t>Coût prévisionnel TTC :</w:t>
            </w:r>
          </w:p>
          <w:p w:rsidR="000707CF" w:rsidRPr="003E1A54" w:rsidRDefault="000707CF" w:rsidP="00B01241"/>
        </w:tc>
        <w:tc>
          <w:tcPr>
            <w:tcW w:w="3166" w:type="dxa"/>
          </w:tcPr>
          <w:p w:rsidR="000707CF" w:rsidRPr="003E1A54" w:rsidRDefault="000707CF" w:rsidP="00B01241">
            <w:r w:rsidRPr="003E1A54">
              <w:fldChar w:fldCharType="begin">
                <w:ffData>
                  <w:name w:val="Texte30"/>
                  <w:enabled/>
                  <w:calcOnExit w:val="0"/>
                  <w:textInput/>
                </w:ffData>
              </w:fldChar>
            </w:r>
            <w:r w:rsidRPr="003E1A54">
              <w:instrText xml:space="preserve"> FORMTEXT </w:instrText>
            </w:r>
            <w:r w:rsidRPr="003E1A54">
              <w:fldChar w:fldCharType="separate"/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fldChar w:fldCharType="end"/>
            </w:r>
          </w:p>
        </w:tc>
        <w:tc>
          <w:tcPr>
            <w:tcW w:w="2952" w:type="dxa"/>
          </w:tcPr>
          <w:p w:rsidR="000707CF" w:rsidRPr="003E1A54" w:rsidRDefault="000707CF" w:rsidP="00B01241"/>
        </w:tc>
      </w:tr>
      <w:tr w:rsidR="000707CF" w:rsidRPr="003E1A54" w:rsidTr="00B01241">
        <w:tc>
          <w:tcPr>
            <w:tcW w:w="3166" w:type="dxa"/>
          </w:tcPr>
          <w:p w:rsidR="000707CF" w:rsidRPr="003E1A54" w:rsidRDefault="000707CF" w:rsidP="00B01241">
            <w:r w:rsidRPr="003E1A54">
              <w:t>Durée des travaux :</w:t>
            </w:r>
          </w:p>
          <w:p w:rsidR="000707CF" w:rsidRPr="003E1A54" w:rsidRDefault="000707CF" w:rsidP="00B01241"/>
        </w:tc>
        <w:tc>
          <w:tcPr>
            <w:tcW w:w="3166" w:type="dxa"/>
          </w:tcPr>
          <w:p w:rsidR="000707CF" w:rsidRPr="003E1A54" w:rsidRDefault="000707CF" w:rsidP="00B01241">
            <w:r w:rsidRPr="003E1A54"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 w:rsidRPr="003E1A54">
              <w:instrText xml:space="preserve"> FORMTEXT </w:instrText>
            </w:r>
            <w:r w:rsidRPr="003E1A54">
              <w:fldChar w:fldCharType="separate"/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fldChar w:fldCharType="end"/>
            </w:r>
          </w:p>
        </w:tc>
        <w:tc>
          <w:tcPr>
            <w:tcW w:w="2952" w:type="dxa"/>
          </w:tcPr>
          <w:p w:rsidR="000707CF" w:rsidRPr="003E1A54" w:rsidRDefault="000707CF" w:rsidP="00B01241"/>
        </w:tc>
      </w:tr>
      <w:tr w:rsidR="000707CF" w:rsidRPr="003E1A54" w:rsidTr="00B01241">
        <w:tc>
          <w:tcPr>
            <w:tcW w:w="3166" w:type="dxa"/>
          </w:tcPr>
          <w:p w:rsidR="000707CF" w:rsidRPr="003E1A54" w:rsidRDefault="000707CF" w:rsidP="00B01241">
            <w:r w:rsidRPr="003E1A54">
              <w:t xml:space="preserve">Début de la mission : </w:t>
            </w:r>
          </w:p>
          <w:p w:rsidR="000707CF" w:rsidRPr="003E1A54" w:rsidRDefault="000707CF" w:rsidP="00B01241"/>
        </w:tc>
        <w:tc>
          <w:tcPr>
            <w:tcW w:w="3166" w:type="dxa"/>
          </w:tcPr>
          <w:p w:rsidR="000707CF" w:rsidRPr="003E1A54" w:rsidRDefault="000707CF" w:rsidP="00B01241">
            <w:r w:rsidRPr="003E1A54"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 w:rsidRPr="003E1A54">
              <w:instrText xml:space="preserve"> FORMTEXT </w:instrText>
            </w:r>
            <w:r w:rsidRPr="003E1A54">
              <w:fldChar w:fldCharType="separate"/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rPr>
                <w:noProof/>
              </w:rPr>
              <w:t> </w:t>
            </w:r>
            <w:r w:rsidRPr="003E1A54">
              <w:fldChar w:fldCharType="end"/>
            </w:r>
          </w:p>
        </w:tc>
        <w:tc>
          <w:tcPr>
            <w:tcW w:w="2952" w:type="dxa"/>
          </w:tcPr>
          <w:p w:rsidR="000707CF" w:rsidRPr="003E1A54" w:rsidRDefault="000707CF" w:rsidP="00B01241"/>
        </w:tc>
      </w:tr>
    </w:tbl>
    <w:p w:rsidR="000707CF" w:rsidRDefault="000707CF" w:rsidP="000707CF">
      <w:pPr>
        <w:pStyle w:val="Paragraphedeliste"/>
        <w:ind w:left="360"/>
      </w:pPr>
    </w:p>
    <w:p w:rsidR="006113AB" w:rsidRDefault="006113AB" w:rsidP="006113AB">
      <w:pPr>
        <w:pStyle w:val="Paragraphedeliste"/>
        <w:ind w:left="360"/>
      </w:pPr>
    </w:p>
    <w:p w:rsidR="006113AB" w:rsidRDefault="006113AB" w:rsidP="006113AB">
      <w:pPr>
        <w:autoSpaceDE w:val="0"/>
        <w:autoSpaceDN w:val="0"/>
        <w:adjustRightInd w:val="0"/>
      </w:pPr>
      <w:r>
        <w:t>Désignation de l’opération :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656"/>
      </w:tblGrid>
      <w:tr w:rsidR="006113AB" w:rsidTr="006113AB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AB" w:rsidRDefault="006113AB">
            <w:pPr>
              <w:keepNext/>
              <w:keepLines/>
              <w:autoSpaceDE w:val="0"/>
              <w:autoSpaceDN w:val="0"/>
              <w:adjustRightInd w:val="0"/>
              <w:ind w:left="15"/>
            </w:pPr>
          </w:p>
          <w:p w:rsidR="006113AB" w:rsidRDefault="006113AB">
            <w:pPr>
              <w:keepNext/>
              <w:keepLines/>
              <w:autoSpaceDE w:val="0"/>
              <w:autoSpaceDN w:val="0"/>
              <w:adjustRightInd w:val="0"/>
              <w:ind w:left="15"/>
            </w:pPr>
          </w:p>
          <w:p w:rsidR="006113AB" w:rsidRDefault="006113AB">
            <w:pPr>
              <w:keepNext/>
              <w:keepLines/>
              <w:autoSpaceDE w:val="0"/>
              <w:autoSpaceDN w:val="0"/>
              <w:adjustRightInd w:val="0"/>
              <w:ind w:left="15"/>
            </w:pPr>
          </w:p>
          <w:p w:rsidR="006113AB" w:rsidRDefault="006113AB">
            <w:pPr>
              <w:keepNext/>
              <w:keepLines/>
              <w:autoSpaceDE w:val="0"/>
              <w:autoSpaceDN w:val="0"/>
              <w:adjustRightInd w:val="0"/>
              <w:ind w:left="15"/>
            </w:pPr>
          </w:p>
        </w:tc>
      </w:tr>
    </w:tbl>
    <w:p w:rsidR="006113AB" w:rsidRDefault="006113AB" w:rsidP="006113AB">
      <w:pPr>
        <w:autoSpaceDE w:val="0"/>
        <w:autoSpaceDN w:val="0"/>
        <w:adjustRightInd w:val="0"/>
      </w:pPr>
    </w:p>
    <w:p w:rsidR="006113AB" w:rsidRDefault="006113AB" w:rsidP="006113AB">
      <w:pPr>
        <w:autoSpaceDE w:val="0"/>
        <w:autoSpaceDN w:val="0"/>
        <w:adjustRightInd w:val="0"/>
      </w:pPr>
      <w:r>
        <w:t>Descriptif sommaire de l’opération :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656"/>
      </w:tblGrid>
      <w:tr w:rsidR="006113AB" w:rsidTr="006113AB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AB" w:rsidRDefault="006113AB">
            <w:pPr>
              <w:keepNext/>
              <w:keepLines/>
              <w:autoSpaceDE w:val="0"/>
              <w:autoSpaceDN w:val="0"/>
              <w:adjustRightInd w:val="0"/>
              <w:ind w:left="15"/>
            </w:pPr>
          </w:p>
          <w:p w:rsidR="006113AB" w:rsidRDefault="006113AB">
            <w:pPr>
              <w:keepNext/>
              <w:keepLines/>
              <w:autoSpaceDE w:val="0"/>
              <w:autoSpaceDN w:val="0"/>
              <w:adjustRightInd w:val="0"/>
              <w:ind w:left="15"/>
            </w:pPr>
          </w:p>
          <w:p w:rsidR="006113AB" w:rsidRDefault="006113AB">
            <w:pPr>
              <w:keepNext/>
              <w:keepLines/>
              <w:autoSpaceDE w:val="0"/>
              <w:autoSpaceDN w:val="0"/>
              <w:adjustRightInd w:val="0"/>
              <w:ind w:left="15"/>
            </w:pPr>
          </w:p>
          <w:p w:rsidR="006113AB" w:rsidRDefault="006113AB">
            <w:pPr>
              <w:autoSpaceDE w:val="0"/>
              <w:autoSpaceDN w:val="0"/>
              <w:adjustRightInd w:val="0"/>
              <w:ind w:left="1440"/>
            </w:pPr>
          </w:p>
        </w:tc>
      </w:tr>
    </w:tbl>
    <w:p w:rsidR="006113AB" w:rsidRDefault="006113AB" w:rsidP="000707CF">
      <w:pPr>
        <w:pStyle w:val="Paragraphedeliste"/>
        <w:ind w:left="360"/>
      </w:pPr>
    </w:p>
    <w:p w:rsidR="000707CF" w:rsidRPr="003E1A54" w:rsidRDefault="000707CF" w:rsidP="000707CF">
      <w:pPr>
        <w:pStyle w:val="Paragraphedeliste"/>
        <w:ind w:left="360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83"/>
        <w:gridCol w:w="4603"/>
      </w:tblGrid>
      <w:tr w:rsidR="000707CF" w:rsidRPr="003E1A54" w:rsidTr="00B01241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CF" w:rsidRPr="003E1A54" w:rsidRDefault="000707CF" w:rsidP="00B01241">
            <w:r w:rsidRPr="003E1A54">
              <w:t>a) Classement de l’établissement suivant le code de la construction et de l’habitation :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CF" w:rsidRPr="003E1A54" w:rsidRDefault="000707CF" w:rsidP="00B01241"/>
        </w:tc>
      </w:tr>
      <w:tr w:rsidR="000707CF" w:rsidRPr="003E1A54" w:rsidTr="00B01241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CF" w:rsidRPr="003E1A54" w:rsidRDefault="000707CF" w:rsidP="00B01241">
            <w:r w:rsidRPr="003E1A54">
              <w:t>b) Installation classée pour la protection de l’environnement – Rubrique(s)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CF" w:rsidRPr="003E1A54" w:rsidRDefault="000707CF" w:rsidP="00B01241"/>
        </w:tc>
      </w:tr>
      <w:tr w:rsidR="000707CF" w:rsidRPr="003E1A54" w:rsidTr="00B01241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CF" w:rsidRPr="003E1A54" w:rsidRDefault="000707CF" w:rsidP="00B01241">
            <w:r w:rsidRPr="003E1A54">
              <w:t>c) Etablissement recevant des travailleurs - Activités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CF" w:rsidRPr="003E1A54" w:rsidRDefault="000707CF" w:rsidP="00B01241"/>
        </w:tc>
      </w:tr>
    </w:tbl>
    <w:p w:rsidR="000707CF" w:rsidRDefault="000707CF" w:rsidP="000707CF">
      <w:pPr>
        <w:pStyle w:val="Titre1"/>
        <w:spacing w:before="240" w:after="120"/>
        <w:rPr>
          <w:rFonts w:ascii="Times New Roman" w:hAnsi="Times New Roman" w:cs="Times New Roman"/>
          <w:sz w:val="22"/>
          <w:szCs w:val="22"/>
        </w:rPr>
      </w:pPr>
    </w:p>
    <w:p w:rsidR="000707CF" w:rsidRDefault="000707CF" w:rsidP="000707CF">
      <w:pPr>
        <w:pStyle w:val="Titre1"/>
        <w:spacing w:before="240" w:after="120"/>
        <w:rPr>
          <w:rFonts w:ascii="Times New Roman" w:hAnsi="Times New Roman" w:cs="Times New Roman"/>
          <w:sz w:val="22"/>
          <w:szCs w:val="22"/>
        </w:rPr>
      </w:pPr>
      <w:bookmarkStart w:id="19" w:name="_Toc48304230"/>
      <w:bookmarkStart w:id="20" w:name="_Toc89677010"/>
      <w:r w:rsidRPr="00E33E98">
        <w:rPr>
          <w:rFonts w:ascii="Times New Roman" w:hAnsi="Times New Roman" w:cs="Times New Roman"/>
          <w:sz w:val="22"/>
          <w:szCs w:val="22"/>
        </w:rPr>
        <w:t>ARTICLE 2 : PIECES CONSTITUTIVES DU MARCHE</w:t>
      </w:r>
      <w:bookmarkEnd w:id="19"/>
      <w:bookmarkEnd w:id="20"/>
    </w:p>
    <w:p w:rsidR="000707CF" w:rsidRPr="0024103B" w:rsidRDefault="000707CF" w:rsidP="000707CF"/>
    <w:p w:rsidR="000707CF" w:rsidRDefault="000707CF" w:rsidP="000707CF">
      <w:r w:rsidRPr="00183D20">
        <w:t>Le marché est constitué des documents contractuels suivants, énumérés par ordre de priorité décroissante :</w:t>
      </w:r>
    </w:p>
    <w:p w:rsidR="000707CF" w:rsidRPr="00057137" w:rsidRDefault="000707CF" w:rsidP="000707CF">
      <w:pPr>
        <w:pStyle w:val="Paragraphedeliste"/>
        <w:numPr>
          <w:ilvl w:val="0"/>
          <w:numId w:val="29"/>
        </w:numPr>
        <w:spacing w:before="120" w:after="120"/>
        <w:ind w:hanging="219"/>
        <w:contextualSpacing w:val="0"/>
        <w:jc w:val="both"/>
      </w:pPr>
      <w:r>
        <w:t>L</w:t>
      </w:r>
      <w:r w:rsidRPr="00057137">
        <w:t>es documents régissant l’accord-cadre</w:t>
      </w:r>
      <w:r>
        <w:t xml:space="preserve"> </w:t>
      </w:r>
      <w:r w:rsidRPr="00057137">
        <w:t>;</w:t>
      </w:r>
    </w:p>
    <w:p w:rsidR="000707CF" w:rsidRPr="00D14A17" w:rsidRDefault="000707CF" w:rsidP="000707CF">
      <w:pPr>
        <w:pStyle w:val="Paragraphedeliste"/>
        <w:numPr>
          <w:ilvl w:val="0"/>
          <w:numId w:val="29"/>
        </w:numPr>
        <w:spacing w:before="120" w:after="120"/>
        <w:ind w:hanging="219"/>
        <w:contextualSpacing w:val="0"/>
        <w:jc w:val="both"/>
      </w:pPr>
      <w:r w:rsidRPr="00D14A17">
        <w:t>L’</w:t>
      </w:r>
      <w:r>
        <w:t>acte d'engagement et ses annexes</w:t>
      </w:r>
      <w:r w:rsidRPr="00D14A17">
        <w:t xml:space="preserve"> propre</w:t>
      </w:r>
      <w:r>
        <w:t>s</w:t>
      </w:r>
      <w:r w:rsidRPr="00D14A17">
        <w:t xml:space="preserve"> au marché subséquent ;</w:t>
      </w:r>
    </w:p>
    <w:p w:rsidR="000707CF" w:rsidRDefault="000707CF" w:rsidP="000707CF">
      <w:pPr>
        <w:pStyle w:val="Paragraphedeliste"/>
        <w:numPr>
          <w:ilvl w:val="0"/>
          <w:numId w:val="29"/>
        </w:numPr>
        <w:spacing w:before="120" w:after="120"/>
        <w:ind w:hanging="219"/>
        <w:contextualSpacing w:val="0"/>
        <w:jc w:val="both"/>
      </w:pPr>
      <w:r>
        <w:t xml:space="preserve">Le cahier des clauses particulières et ses annexes </w:t>
      </w:r>
      <w:r w:rsidRPr="00D14A17">
        <w:t>propre</w:t>
      </w:r>
      <w:r>
        <w:t>s</w:t>
      </w:r>
      <w:r w:rsidRPr="00D14A17">
        <w:t xml:space="preserve"> au marché subséquent</w:t>
      </w:r>
      <w:r>
        <w:t> ;</w:t>
      </w:r>
    </w:p>
    <w:p w:rsidR="000707CF" w:rsidRPr="00057137" w:rsidRDefault="000707CF" w:rsidP="000707CF">
      <w:pPr>
        <w:pStyle w:val="Paragraphedeliste"/>
        <w:numPr>
          <w:ilvl w:val="0"/>
          <w:numId w:val="29"/>
        </w:numPr>
        <w:spacing w:before="120" w:after="120"/>
        <w:ind w:hanging="219"/>
        <w:contextualSpacing w:val="0"/>
        <w:jc w:val="both"/>
      </w:pPr>
      <w:r>
        <w:t>L’offre du titulaire.</w:t>
      </w:r>
    </w:p>
    <w:p w:rsidR="000707CF" w:rsidRDefault="000707CF" w:rsidP="000707CF">
      <w:r>
        <w:t xml:space="preserve">Les documents applicables sont ceux en vigueur le jour de la remise des offres. Les exemplaires de l’acte d’engagement (AE), du marché subséquent etc. détenus par la BnF font </w:t>
      </w:r>
      <w:proofErr w:type="gramStart"/>
      <w:r>
        <w:t>seuls fois</w:t>
      </w:r>
      <w:proofErr w:type="gramEnd"/>
      <w:r>
        <w:t>. Toute réutilisation commerciale ou non de l’ensemble des pièces du présent marché est soumise à l’autorisation préalable du service marché de la BnF.</w:t>
      </w:r>
    </w:p>
    <w:p w:rsidR="00B01241" w:rsidRDefault="00B01241">
      <w:r>
        <w:br w:type="page"/>
      </w:r>
    </w:p>
    <w:p w:rsidR="00B01241" w:rsidRPr="00DF202F" w:rsidRDefault="00B01241" w:rsidP="00B01241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3.3 – Diagnostic avant travaux</w:t>
      </w:r>
    </w:p>
    <w:p w:rsidR="00B01241" w:rsidRDefault="00B01241" w:rsidP="000707CF"/>
    <w:p w:rsidR="0097455B" w:rsidRPr="00515AB6" w:rsidRDefault="0097455B" w:rsidP="0097455B">
      <w:pPr>
        <w:tabs>
          <w:tab w:val="left" w:pos="1134"/>
        </w:tabs>
        <w:jc w:val="both"/>
      </w:pPr>
      <w:r>
        <w:t xml:space="preserve">Le titulaire effectuera une visite initiale </w:t>
      </w:r>
      <w:r w:rsidRPr="00423DE0">
        <w:t>pour effectuer le repérage et définir</w:t>
      </w:r>
      <w:r>
        <w:t xml:space="preserve"> le nombre de prélèvement (amiante ou plomb) qui sera fixé dans le cadre du présent marché subséquent.</w:t>
      </w:r>
    </w:p>
    <w:p w:rsidR="0097455B" w:rsidRDefault="0097455B" w:rsidP="0097455B"/>
    <w:p w:rsidR="0097455B" w:rsidRDefault="0097455B" w:rsidP="0097455B">
      <w:bookmarkStart w:id="21" w:name="_Toc535855091"/>
      <w:r w:rsidRPr="00FE3F0C">
        <w:t xml:space="preserve">La prestation consiste </w:t>
      </w:r>
      <w:r>
        <w:t>pour le diagnostic amiante avant travaux :</w:t>
      </w:r>
    </w:p>
    <w:p w:rsidR="0097455B" w:rsidRDefault="0097455B" w:rsidP="0097455B">
      <w:r>
        <w:t>P</w:t>
      </w:r>
      <w:r w:rsidRPr="00BB5039">
        <w:t>rélèvements des échantillons présumé</w:t>
      </w:r>
      <w:r>
        <w:t>s</w:t>
      </w:r>
      <w:r w:rsidRPr="00BB5039">
        <w:t xml:space="preserve"> contenir de l’amiante </w:t>
      </w:r>
      <w:r>
        <w:t xml:space="preserve">pour une analyse </w:t>
      </w:r>
      <w:r w:rsidRPr="00BB5039">
        <w:t>par un laboratoire certifié COFRAC.</w:t>
      </w:r>
    </w:p>
    <w:p w:rsidR="0097455B" w:rsidRDefault="0097455B" w:rsidP="0097455B"/>
    <w:p w:rsidR="0097455B" w:rsidRDefault="0097455B" w:rsidP="0097455B">
      <w:r w:rsidRPr="00FE3F0C">
        <w:t xml:space="preserve">La prestation consiste </w:t>
      </w:r>
      <w:r>
        <w:t xml:space="preserve">pour le diagnostic amiante après travaux de </w:t>
      </w:r>
      <w:proofErr w:type="gramStart"/>
      <w:r>
        <w:t>désamiantage:</w:t>
      </w:r>
      <w:proofErr w:type="gramEnd"/>
    </w:p>
    <w:p w:rsidR="0097455B" w:rsidRDefault="0097455B" w:rsidP="0097455B">
      <w:pPr>
        <w:pStyle w:val="Paragraphedeliste"/>
        <w:ind w:left="0"/>
      </w:pPr>
      <w:r w:rsidRPr="00686AA2">
        <w:t xml:space="preserve">Les dispositions techniques de réalisation de l’examen visuel des surfaces traitées sont définies par la norme </w:t>
      </w:r>
    </w:p>
    <w:p w:rsidR="0097455B" w:rsidRDefault="0097455B" w:rsidP="0097455B">
      <w:pPr>
        <w:pStyle w:val="Paragraphedeliste"/>
        <w:ind w:left="0"/>
      </w:pPr>
      <w:r w:rsidRPr="00686AA2">
        <w:t>NF X46-021.</w:t>
      </w:r>
    </w:p>
    <w:p w:rsidR="0097455B" w:rsidRPr="00686AA2" w:rsidRDefault="0097455B" w:rsidP="0097455B">
      <w:pPr>
        <w:pStyle w:val="Paragraphedeliste"/>
        <w:ind w:left="0"/>
      </w:pPr>
      <w:r w:rsidRPr="00EB3B3E">
        <w:t>Le titulaire intervenant dans le cadre des mesures d’empoussièrement, doit être accrédité par le Comité français d’accréditation (COFRAC)</w:t>
      </w:r>
    </w:p>
    <w:p w:rsidR="0097455B" w:rsidRPr="00BB5039" w:rsidRDefault="0097455B" w:rsidP="0097455B"/>
    <w:p w:rsidR="0097455B" w:rsidRDefault="0097455B" w:rsidP="0097455B">
      <w:r w:rsidRPr="00FE3F0C">
        <w:t xml:space="preserve">La prestation consiste </w:t>
      </w:r>
      <w:r>
        <w:t>pour le diagnostic d’exposition au plomb :</w:t>
      </w:r>
    </w:p>
    <w:p w:rsidR="0097455B" w:rsidRPr="00BB5039" w:rsidRDefault="0097455B" w:rsidP="0097455B">
      <w:r w:rsidRPr="00BB5039">
        <w:t xml:space="preserve">Constat d’exposition au risque plomb par point de mesure à fluorescence X, par prélèvement </w:t>
      </w:r>
      <w:proofErr w:type="gramStart"/>
      <w:r w:rsidRPr="00BB5039">
        <w:t>et  l’analyse</w:t>
      </w:r>
      <w:proofErr w:type="gramEnd"/>
      <w:r w:rsidRPr="00BB5039">
        <w:t xml:space="preserve"> acido-soluble d’un revêtement par un laboratoire certifié COFRAC, par prélèvement et  l’analyse acido-soluble des poussières sur le sol par un laboratoire certifié COFRAC.</w:t>
      </w:r>
    </w:p>
    <w:bookmarkEnd w:id="21"/>
    <w:p w:rsidR="0097455B" w:rsidRDefault="0097455B" w:rsidP="000707CF"/>
    <w:p w:rsidR="00B01241" w:rsidRPr="00B01241" w:rsidRDefault="00B01241" w:rsidP="000707CF">
      <w:pPr>
        <w:rPr>
          <w:color w:val="FF0000"/>
        </w:rPr>
      </w:pPr>
    </w:p>
    <w:tbl>
      <w:tblPr>
        <w:tblW w:w="66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94"/>
      </w:tblGrid>
      <w:tr w:rsidR="00530C04" w:rsidRPr="00D4552C" w:rsidTr="00530C04">
        <w:trPr>
          <w:jc w:val="center"/>
        </w:trPr>
        <w:tc>
          <w:tcPr>
            <w:tcW w:w="5070" w:type="dxa"/>
            <w:shd w:val="clear" w:color="auto" w:fill="8DB3E2" w:themeFill="text2" w:themeFillTint="66"/>
          </w:tcPr>
          <w:p w:rsidR="00530C04" w:rsidRPr="00B763DE" w:rsidRDefault="00530C04" w:rsidP="00B01241">
            <w:pPr>
              <w:jc w:val="center"/>
              <w:rPr>
                <w:b/>
              </w:rPr>
            </w:pPr>
            <w:r w:rsidRPr="00B763DE">
              <w:rPr>
                <w:b/>
              </w:rPr>
              <w:t>Phase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530C04" w:rsidRPr="00B763DE" w:rsidRDefault="00530C04" w:rsidP="00530C04">
            <w:pPr>
              <w:jc w:val="center"/>
              <w:rPr>
                <w:b/>
              </w:rPr>
            </w:pPr>
            <w:r>
              <w:rPr>
                <w:b/>
              </w:rPr>
              <w:t>Missions requises</w:t>
            </w:r>
          </w:p>
        </w:tc>
      </w:tr>
      <w:tr w:rsidR="00530C04" w:rsidRPr="00B763DE" w:rsidTr="00530C04">
        <w:trPr>
          <w:jc w:val="center"/>
        </w:trPr>
        <w:tc>
          <w:tcPr>
            <w:tcW w:w="5070" w:type="dxa"/>
          </w:tcPr>
          <w:p w:rsidR="00530C04" w:rsidRPr="0022385E" w:rsidRDefault="00530C04" w:rsidP="00B01241"/>
          <w:p w:rsidR="00530C04" w:rsidRPr="0022385E" w:rsidRDefault="00530C04" w:rsidP="00B01241">
            <w:r w:rsidRPr="0022385E">
              <w:t>Diagnostic amiante avant travaux</w:t>
            </w:r>
          </w:p>
          <w:p w:rsidR="00530C04" w:rsidRPr="0022385E" w:rsidRDefault="00530C04" w:rsidP="00B01241"/>
        </w:tc>
        <w:tc>
          <w:tcPr>
            <w:tcW w:w="1594" w:type="dxa"/>
            <w:shd w:val="clear" w:color="auto" w:fill="auto"/>
          </w:tcPr>
          <w:p w:rsidR="00530C04" w:rsidRPr="00992E2D" w:rsidRDefault="00530C04" w:rsidP="00530C04">
            <w:r w:rsidRPr="00992E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E2D">
              <w:instrText xml:space="preserve"> FORMCHECKBOX </w:instrText>
            </w:r>
            <w:r w:rsidR="0086697F">
              <w:fldChar w:fldCharType="separate"/>
            </w:r>
            <w:r w:rsidRPr="00992E2D">
              <w:fldChar w:fldCharType="end"/>
            </w:r>
            <w:r w:rsidRPr="00992E2D">
              <w:t>OUI</w:t>
            </w:r>
          </w:p>
          <w:p w:rsidR="00530C04" w:rsidRPr="00992E2D" w:rsidRDefault="00530C04" w:rsidP="00530C04">
            <w:r w:rsidRPr="00992E2D"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E2D">
              <w:instrText xml:space="preserve"> FORMCHECKBOX </w:instrText>
            </w:r>
            <w:r w:rsidR="0086697F">
              <w:fldChar w:fldCharType="separate"/>
            </w:r>
            <w:r w:rsidRPr="00992E2D">
              <w:fldChar w:fldCharType="end"/>
            </w:r>
            <w:r w:rsidRPr="00992E2D">
              <w:t>NON</w:t>
            </w:r>
          </w:p>
          <w:p w:rsidR="00530C04" w:rsidRPr="00B763DE" w:rsidRDefault="00530C04" w:rsidP="00B01241"/>
        </w:tc>
      </w:tr>
      <w:tr w:rsidR="00530C04" w:rsidRPr="00B763DE" w:rsidTr="00530C04">
        <w:trPr>
          <w:jc w:val="center"/>
        </w:trPr>
        <w:tc>
          <w:tcPr>
            <w:tcW w:w="5070" w:type="dxa"/>
          </w:tcPr>
          <w:p w:rsidR="00530C04" w:rsidRPr="0022385E" w:rsidRDefault="00530C04" w:rsidP="00B01241"/>
          <w:p w:rsidR="00530C04" w:rsidRPr="0022385E" w:rsidRDefault="00530C04" w:rsidP="00B01241">
            <w:r>
              <w:t>C</w:t>
            </w:r>
            <w:r w:rsidRPr="0022385E">
              <w:t>onstat des risques d’exposition au plomb</w:t>
            </w:r>
          </w:p>
          <w:p w:rsidR="00530C04" w:rsidRPr="0022385E" w:rsidRDefault="00530C04" w:rsidP="00B01241"/>
        </w:tc>
        <w:tc>
          <w:tcPr>
            <w:tcW w:w="1594" w:type="dxa"/>
            <w:shd w:val="clear" w:color="auto" w:fill="auto"/>
          </w:tcPr>
          <w:p w:rsidR="00530C04" w:rsidRPr="00992E2D" w:rsidRDefault="00530C04" w:rsidP="00530C04">
            <w:r w:rsidRPr="00992E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E2D">
              <w:instrText xml:space="preserve"> FORMCHECKBOX </w:instrText>
            </w:r>
            <w:r w:rsidR="0086697F">
              <w:fldChar w:fldCharType="separate"/>
            </w:r>
            <w:r w:rsidRPr="00992E2D">
              <w:fldChar w:fldCharType="end"/>
            </w:r>
            <w:r w:rsidRPr="00992E2D">
              <w:t>OUI</w:t>
            </w:r>
          </w:p>
          <w:p w:rsidR="00530C04" w:rsidRPr="00992E2D" w:rsidRDefault="00530C04" w:rsidP="00530C04">
            <w:r w:rsidRPr="00992E2D"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E2D">
              <w:instrText xml:space="preserve"> FORMCHECKBOX </w:instrText>
            </w:r>
            <w:r w:rsidR="0086697F">
              <w:fldChar w:fldCharType="separate"/>
            </w:r>
            <w:r w:rsidRPr="00992E2D">
              <w:fldChar w:fldCharType="end"/>
            </w:r>
            <w:r w:rsidRPr="00992E2D">
              <w:t>NON</w:t>
            </w:r>
          </w:p>
          <w:p w:rsidR="00530C04" w:rsidRPr="00B763DE" w:rsidRDefault="00530C04" w:rsidP="00B01241"/>
        </w:tc>
      </w:tr>
      <w:tr w:rsidR="00530C04" w:rsidRPr="00B763DE" w:rsidTr="00530C04">
        <w:trPr>
          <w:jc w:val="center"/>
        </w:trPr>
        <w:tc>
          <w:tcPr>
            <w:tcW w:w="5070" w:type="dxa"/>
          </w:tcPr>
          <w:p w:rsidR="00530C04" w:rsidRPr="0022385E" w:rsidRDefault="00530C04" w:rsidP="00B01241"/>
          <w:p w:rsidR="00530C04" w:rsidRPr="0022385E" w:rsidRDefault="00530C04" w:rsidP="00B01241">
            <w:r w:rsidRPr="0022385E">
              <w:t>Repérage et prélèvement des échantillons amiante et plomb</w:t>
            </w:r>
          </w:p>
          <w:p w:rsidR="00530C04" w:rsidRPr="0022385E" w:rsidRDefault="00530C04" w:rsidP="00B01241"/>
        </w:tc>
        <w:tc>
          <w:tcPr>
            <w:tcW w:w="1594" w:type="dxa"/>
            <w:shd w:val="clear" w:color="auto" w:fill="auto"/>
          </w:tcPr>
          <w:p w:rsidR="00530C04" w:rsidRPr="00992E2D" w:rsidRDefault="00530C04" w:rsidP="00530C04">
            <w:r w:rsidRPr="00992E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E2D">
              <w:instrText xml:space="preserve"> FORMCHECKBOX </w:instrText>
            </w:r>
            <w:r w:rsidR="0086697F">
              <w:fldChar w:fldCharType="separate"/>
            </w:r>
            <w:r w:rsidRPr="00992E2D">
              <w:fldChar w:fldCharType="end"/>
            </w:r>
            <w:r w:rsidRPr="00992E2D">
              <w:t>OUI</w:t>
            </w:r>
          </w:p>
          <w:p w:rsidR="00530C04" w:rsidRPr="00992E2D" w:rsidRDefault="00530C04" w:rsidP="00530C04">
            <w:r w:rsidRPr="00992E2D"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E2D">
              <w:instrText xml:space="preserve"> FORMCHECKBOX </w:instrText>
            </w:r>
            <w:r w:rsidR="0086697F">
              <w:fldChar w:fldCharType="separate"/>
            </w:r>
            <w:r w:rsidRPr="00992E2D">
              <w:fldChar w:fldCharType="end"/>
            </w:r>
            <w:r w:rsidRPr="00992E2D">
              <w:t>NON</w:t>
            </w:r>
          </w:p>
          <w:p w:rsidR="00530C04" w:rsidRPr="00B763DE" w:rsidRDefault="00530C04" w:rsidP="00B01241"/>
        </w:tc>
      </w:tr>
      <w:tr w:rsidR="00530C04" w:rsidRPr="00B763DE" w:rsidTr="00530C04">
        <w:trPr>
          <w:jc w:val="center"/>
        </w:trPr>
        <w:tc>
          <w:tcPr>
            <w:tcW w:w="5070" w:type="dxa"/>
          </w:tcPr>
          <w:p w:rsidR="00530C04" w:rsidRPr="0022385E" w:rsidRDefault="00530C04" w:rsidP="00B01241"/>
          <w:p w:rsidR="00530C04" w:rsidRPr="0022385E" w:rsidRDefault="00530C04" w:rsidP="00B01241">
            <w:r w:rsidRPr="0022385E">
              <w:t>Prix unitaire d’une analyse d’un échantillon présumé contenir de l’amiante par un laboratoire certifié COFRAC.</w:t>
            </w:r>
          </w:p>
          <w:p w:rsidR="00530C04" w:rsidRPr="0022385E" w:rsidRDefault="00530C04" w:rsidP="00B01241"/>
        </w:tc>
        <w:tc>
          <w:tcPr>
            <w:tcW w:w="1594" w:type="dxa"/>
            <w:shd w:val="clear" w:color="auto" w:fill="auto"/>
          </w:tcPr>
          <w:p w:rsidR="00530C04" w:rsidRPr="00992E2D" w:rsidRDefault="00530C04" w:rsidP="00530C04">
            <w:r w:rsidRPr="00992E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E2D">
              <w:instrText xml:space="preserve"> FORMCHECKBOX </w:instrText>
            </w:r>
            <w:r w:rsidR="0086697F">
              <w:fldChar w:fldCharType="separate"/>
            </w:r>
            <w:r w:rsidRPr="00992E2D">
              <w:fldChar w:fldCharType="end"/>
            </w:r>
            <w:r w:rsidRPr="00992E2D">
              <w:t>OUI</w:t>
            </w:r>
          </w:p>
          <w:p w:rsidR="00530C04" w:rsidRPr="00992E2D" w:rsidRDefault="00530C04" w:rsidP="00530C04">
            <w:r w:rsidRPr="00992E2D"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E2D">
              <w:instrText xml:space="preserve"> FORMCHECKBOX </w:instrText>
            </w:r>
            <w:r w:rsidR="0086697F">
              <w:fldChar w:fldCharType="separate"/>
            </w:r>
            <w:r w:rsidRPr="00992E2D">
              <w:fldChar w:fldCharType="end"/>
            </w:r>
            <w:r w:rsidRPr="00992E2D">
              <w:t>NON</w:t>
            </w:r>
          </w:p>
          <w:p w:rsidR="00530C04" w:rsidRPr="00B763DE" w:rsidRDefault="00530C04" w:rsidP="00B01241"/>
        </w:tc>
      </w:tr>
      <w:tr w:rsidR="00530C04" w:rsidRPr="00B763DE" w:rsidTr="00530C04">
        <w:trPr>
          <w:jc w:val="center"/>
        </w:trPr>
        <w:tc>
          <w:tcPr>
            <w:tcW w:w="5070" w:type="dxa"/>
          </w:tcPr>
          <w:p w:rsidR="00530C04" w:rsidRPr="0022385E" w:rsidRDefault="00530C04" w:rsidP="00B01241"/>
          <w:p w:rsidR="00530C04" w:rsidRPr="0022385E" w:rsidRDefault="00530C04" w:rsidP="00B01241">
            <w:r>
              <w:t>E</w:t>
            </w:r>
            <w:r w:rsidRPr="0022385E">
              <w:t>xamen visuel avant dépose du confinement</w:t>
            </w:r>
          </w:p>
          <w:p w:rsidR="00530C04" w:rsidRPr="0022385E" w:rsidRDefault="00530C04" w:rsidP="00B01241"/>
        </w:tc>
        <w:tc>
          <w:tcPr>
            <w:tcW w:w="1594" w:type="dxa"/>
            <w:shd w:val="clear" w:color="auto" w:fill="auto"/>
          </w:tcPr>
          <w:p w:rsidR="00530C04" w:rsidRPr="00992E2D" w:rsidRDefault="00530C04" w:rsidP="00530C04">
            <w:r w:rsidRPr="00992E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E2D">
              <w:instrText xml:space="preserve"> FORMCHECKBOX </w:instrText>
            </w:r>
            <w:r w:rsidR="0086697F">
              <w:fldChar w:fldCharType="separate"/>
            </w:r>
            <w:r w:rsidRPr="00992E2D">
              <w:fldChar w:fldCharType="end"/>
            </w:r>
            <w:r w:rsidRPr="00992E2D">
              <w:t>OUI</w:t>
            </w:r>
          </w:p>
          <w:p w:rsidR="00530C04" w:rsidRPr="00992E2D" w:rsidRDefault="00530C04" w:rsidP="00530C04">
            <w:r w:rsidRPr="00992E2D"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E2D">
              <w:instrText xml:space="preserve"> FORMCHECKBOX </w:instrText>
            </w:r>
            <w:r w:rsidR="0086697F">
              <w:fldChar w:fldCharType="separate"/>
            </w:r>
            <w:r w:rsidRPr="00992E2D">
              <w:fldChar w:fldCharType="end"/>
            </w:r>
            <w:r w:rsidRPr="00992E2D">
              <w:t>NON</w:t>
            </w:r>
          </w:p>
          <w:p w:rsidR="00530C04" w:rsidRPr="00B763DE" w:rsidRDefault="00530C04" w:rsidP="00B01241"/>
        </w:tc>
      </w:tr>
      <w:tr w:rsidR="00530C04" w:rsidRPr="00B763DE" w:rsidTr="00530C04">
        <w:trPr>
          <w:jc w:val="center"/>
        </w:trPr>
        <w:tc>
          <w:tcPr>
            <w:tcW w:w="5070" w:type="dxa"/>
          </w:tcPr>
          <w:p w:rsidR="00530C04" w:rsidRPr="0022385E" w:rsidRDefault="00530C04" w:rsidP="00B01241"/>
          <w:p w:rsidR="00530C04" w:rsidRPr="0022385E" w:rsidRDefault="00530C04" w:rsidP="00B01241">
            <w:r>
              <w:t>E</w:t>
            </w:r>
            <w:r w:rsidRPr="0022385E">
              <w:t>xamen visuel après dépose du confinement</w:t>
            </w:r>
          </w:p>
          <w:p w:rsidR="00530C04" w:rsidRPr="0022385E" w:rsidRDefault="00530C04" w:rsidP="00B01241"/>
        </w:tc>
        <w:tc>
          <w:tcPr>
            <w:tcW w:w="1594" w:type="dxa"/>
            <w:shd w:val="clear" w:color="auto" w:fill="auto"/>
          </w:tcPr>
          <w:p w:rsidR="00530C04" w:rsidRPr="00992E2D" w:rsidRDefault="00530C04" w:rsidP="00530C04">
            <w:r w:rsidRPr="00992E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E2D">
              <w:instrText xml:space="preserve"> FORMCHECKBOX </w:instrText>
            </w:r>
            <w:r w:rsidR="0086697F">
              <w:fldChar w:fldCharType="separate"/>
            </w:r>
            <w:r w:rsidRPr="00992E2D">
              <w:fldChar w:fldCharType="end"/>
            </w:r>
            <w:r w:rsidRPr="00992E2D">
              <w:t>OUI</w:t>
            </w:r>
          </w:p>
          <w:p w:rsidR="00530C04" w:rsidRPr="00992E2D" w:rsidRDefault="00530C04" w:rsidP="00530C04">
            <w:r w:rsidRPr="00992E2D"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E2D">
              <w:instrText xml:space="preserve"> FORMCHECKBOX </w:instrText>
            </w:r>
            <w:r w:rsidR="0086697F">
              <w:fldChar w:fldCharType="separate"/>
            </w:r>
            <w:r w:rsidRPr="00992E2D">
              <w:fldChar w:fldCharType="end"/>
            </w:r>
            <w:r w:rsidRPr="00992E2D">
              <w:t>NON</w:t>
            </w:r>
          </w:p>
          <w:p w:rsidR="00530C04" w:rsidRPr="00B763DE" w:rsidRDefault="00530C04" w:rsidP="00B01241"/>
        </w:tc>
      </w:tr>
      <w:tr w:rsidR="00530C04" w:rsidRPr="00B763DE" w:rsidTr="00530C04">
        <w:trPr>
          <w:jc w:val="center"/>
        </w:trPr>
        <w:tc>
          <w:tcPr>
            <w:tcW w:w="5070" w:type="dxa"/>
          </w:tcPr>
          <w:p w:rsidR="00530C04" w:rsidRPr="0022385E" w:rsidRDefault="00530C04" w:rsidP="00B01241"/>
          <w:p w:rsidR="00530C04" w:rsidRPr="0022385E" w:rsidRDefault="00530C04" w:rsidP="00B01241">
            <w:r w:rsidRPr="0022385E">
              <w:t>Prélèvement d’air pour analyse de 2</w:t>
            </w:r>
            <w:r w:rsidRPr="0022385E">
              <w:rPr>
                <w:vertAlign w:val="superscript"/>
              </w:rPr>
              <w:t>ème</w:t>
            </w:r>
            <w:r w:rsidRPr="0022385E">
              <w:t xml:space="preserve"> restitution</w:t>
            </w:r>
          </w:p>
          <w:p w:rsidR="00530C04" w:rsidRPr="0022385E" w:rsidRDefault="00530C04" w:rsidP="00B01241"/>
        </w:tc>
        <w:tc>
          <w:tcPr>
            <w:tcW w:w="1594" w:type="dxa"/>
            <w:shd w:val="clear" w:color="auto" w:fill="auto"/>
          </w:tcPr>
          <w:p w:rsidR="00530C04" w:rsidRPr="00992E2D" w:rsidRDefault="00530C04" w:rsidP="00530C04">
            <w:r w:rsidRPr="00992E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E2D">
              <w:instrText xml:space="preserve"> FORMCHECKBOX </w:instrText>
            </w:r>
            <w:r w:rsidR="0086697F">
              <w:fldChar w:fldCharType="separate"/>
            </w:r>
            <w:r w:rsidRPr="00992E2D">
              <w:fldChar w:fldCharType="end"/>
            </w:r>
            <w:r w:rsidRPr="00992E2D">
              <w:t>OUI</w:t>
            </w:r>
          </w:p>
          <w:p w:rsidR="00530C04" w:rsidRPr="00992E2D" w:rsidRDefault="00530C04" w:rsidP="00530C04">
            <w:r w:rsidRPr="00992E2D"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E2D">
              <w:instrText xml:space="preserve"> FORMCHECKBOX </w:instrText>
            </w:r>
            <w:r w:rsidR="0086697F">
              <w:fldChar w:fldCharType="separate"/>
            </w:r>
            <w:r w:rsidRPr="00992E2D">
              <w:fldChar w:fldCharType="end"/>
            </w:r>
            <w:r w:rsidRPr="00992E2D">
              <w:t>NON</w:t>
            </w:r>
          </w:p>
          <w:p w:rsidR="00530C04" w:rsidRPr="00B763DE" w:rsidRDefault="00530C04" w:rsidP="00B01241"/>
        </w:tc>
      </w:tr>
      <w:tr w:rsidR="00530C04" w:rsidRPr="00B763DE" w:rsidTr="00530C04">
        <w:trPr>
          <w:jc w:val="center"/>
        </w:trPr>
        <w:tc>
          <w:tcPr>
            <w:tcW w:w="5070" w:type="dxa"/>
          </w:tcPr>
          <w:p w:rsidR="00530C04" w:rsidRPr="0022385E" w:rsidRDefault="00530C04" w:rsidP="00B01241"/>
          <w:p w:rsidR="00530C04" w:rsidRPr="0022385E" w:rsidRDefault="00530C04" w:rsidP="00B01241">
            <w:r w:rsidRPr="0022385E">
              <w:t xml:space="preserve">Prix unitaire par point de mesure à fluorescence X </w:t>
            </w:r>
          </w:p>
        </w:tc>
        <w:tc>
          <w:tcPr>
            <w:tcW w:w="1594" w:type="dxa"/>
            <w:shd w:val="clear" w:color="auto" w:fill="auto"/>
          </w:tcPr>
          <w:p w:rsidR="00530C04" w:rsidRPr="00992E2D" w:rsidRDefault="00530C04" w:rsidP="00530C04">
            <w:r w:rsidRPr="00992E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E2D">
              <w:instrText xml:space="preserve"> FORMCHECKBOX </w:instrText>
            </w:r>
            <w:r w:rsidR="0086697F">
              <w:fldChar w:fldCharType="separate"/>
            </w:r>
            <w:r w:rsidRPr="00992E2D">
              <w:fldChar w:fldCharType="end"/>
            </w:r>
            <w:r w:rsidRPr="00992E2D">
              <w:t>OUI</w:t>
            </w:r>
          </w:p>
          <w:p w:rsidR="00530C04" w:rsidRPr="00992E2D" w:rsidRDefault="00530C04" w:rsidP="00530C04">
            <w:r w:rsidRPr="00992E2D"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E2D">
              <w:instrText xml:space="preserve"> FORMCHECKBOX </w:instrText>
            </w:r>
            <w:r w:rsidR="0086697F">
              <w:fldChar w:fldCharType="separate"/>
            </w:r>
            <w:r w:rsidRPr="00992E2D">
              <w:fldChar w:fldCharType="end"/>
            </w:r>
            <w:r w:rsidRPr="00992E2D">
              <w:t>NON</w:t>
            </w:r>
          </w:p>
          <w:p w:rsidR="00530C04" w:rsidRPr="00B763DE" w:rsidRDefault="00530C04" w:rsidP="00B01241"/>
        </w:tc>
      </w:tr>
      <w:tr w:rsidR="00530C04" w:rsidRPr="00B763DE" w:rsidTr="00530C04">
        <w:trPr>
          <w:jc w:val="center"/>
        </w:trPr>
        <w:tc>
          <w:tcPr>
            <w:tcW w:w="5070" w:type="dxa"/>
          </w:tcPr>
          <w:p w:rsidR="00530C04" w:rsidRPr="0022385E" w:rsidRDefault="00530C04" w:rsidP="00B01241"/>
          <w:p w:rsidR="00530C04" w:rsidRPr="0022385E" w:rsidRDefault="00530C04" w:rsidP="00B01241">
            <w:r w:rsidRPr="0022385E">
              <w:t xml:space="preserve">Prix unitaire du prélèvement </w:t>
            </w:r>
            <w:proofErr w:type="gramStart"/>
            <w:r w:rsidRPr="0022385E">
              <w:t>et  l’analyse</w:t>
            </w:r>
            <w:proofErr w:type="gramEnd"/>
            <w:r w:rsidRPr="0022385E">
              <w:t xml:space="preserve"> acido-soluble d’un revêtement par un laboratoire certifié COFRAC.</w:t>
            </w:r>
          </w:p>
          <w:p w:rsidR="00530C04" w:rsidRPr="0022385E" w:rsidRDefault="00530C04" w:rsidP="00B01241"/>
        </w:tc>
        <w:tc>
          <w:tcPr>
            <w:tcW w:w="1594" w:type="dxa"/>
            <w:shd w:val="clear" w:color="auto" w:fill="auto"/>
          </w:tcPr>
          <w:p w:rsidR="00530C04" w:rsidRPr="00992E2D" w:rsidRDefault="00530C04" w:rsidP="00530C04">
            <w:r w:rsidRPr="00992E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E2D">
              <w:instrText xml:space="preserve"> FORMCHECKBOX </w:instrText>
            </w:r>
            <w:r w:rsidR="0086697F">
              <w:fldChar w:fldCharType="separate"/>
            </w:r>
            <w:r w:rsidRPr="00992E2D">
              <w:fldChar w:fldCharType="end"/>
            </w:r>
            <w:r w:rsidRPr="00992E2D">
              <w:t>OUI</w:t>
            </w:r>
          </w:p>
          <w:p w:rsidR="00530C04" w:rsidRPr="00992E2D" w:rsidRDefault="00530C04" w:rsidP="00530C04">
            <w:r w:rsidRPr="00992E2D"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E2D">
              <w:instrText xml:space="preserve"> FORMCHECKBOX </w:instrText>
            </w:r>
            <w:r w:rsidR="0086697F">
              <w:fldChar w:fldCharType="separate"/>
            </w:r>
            <w:r w:rsidRPr="00992E2D">
              <w:fldChar w:fldCharType="end"/>
            </w:r>
            <w:r w:rsidRPr="00992E2D">
              <w:t>NON</w:t>
            </w:r>
          </w:p>
          <w:p w:rsidR="00530C04" w:rsidRPr="00B763DE" w:rsidRDefault="00530C04" w:rsidP="00B01241"/>
        </w:tc>
      </w:tr>
      <w:tr w:rsidR="00530C04" w:rsidRPr="00B763DE" w:rsidTr="00530C04">
        <w:trPr>
          <w:jc w:val="center"/>
        </w:trPr>
        <w:tc>
          <w:tcPr>
            <w:tcW w:w="5070" w:type="dxa"/>
          </w:tcPr>
          <w:p w:rsidR="00530C04" w:rsidRPr="0022385E" w:rsidRDefault="00530C04" w:rsidP="00B01241">
            <w:r w:rsidRPr="0022385E">
              <w:t xml:space="preserve">Prix unitaire du prélèvement </w:t>
            </w:r>
            <w:proofErr w:type="gramStart"/>
            <w:r w:rsidRPr="0022385E">
              <w:t>et  l’analyse</w:t>
            </w:r>
            <w:proofErr w:type="gramEnd"/>
            <w:r w:rsidRPr="0022385E">
              <w:t xml:space="preserve"> acido-soluble des poussières sur le sol par un laboratoire certifié COFRAC.</w:t>
            </w:r>
          </w:p>
          <w:p w:rsidR="00530C04" w:rsidRPr="0022385E" w:rsidRDefault="00530C04" w:rsidP="00B01241"/>
        </w:tc>
        <w:tc>
          <w:tcPr>
            <w:tcW w:w="1594" w:type="dxa"/>
            <w:shd w:val="clear" w:color="auto" w:fill="auto"/>
          </w:tcPr>
          <w:p w:rsidR="00530C04" w:rsidRPr="00992E2D" w:rsidRDefault="00530C04" w:rsidP="00530C04">
            <w:r w:rsidRPr="00992E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E2D">
              <w:instrText xml:space="preserve"> FORMCHECKBOX </w:instrText>
            </w:r>
            <w:r w:rsidR="0086697F">
              <w:fldChar w:fldCharType="separate"/>
            </w:r>
            <w:r w:rsidRPr="00992E2D">
              <w:fldChar w:fldCharType="end"/>
            </w:r>
            <w:r w:rsidRPr="00992E2D">
              <w:t>OUI</w:t>
            </w:r>
          </w:p>
          <w:p w:rsidR="00530C04" w:rsidRPr="00992E2D" w:rsidRDefault="00530C04" w:rsidP="00530C04">
            <w:r w:rsidRPr="00992E2D"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E2D">
              <w:instrText xml:space="preserve"> FORMCHECKBOX </w:instrText>
            </w:r>
            <w:r w:rsidR="0086697F">
              <w:fldChar w:fldCharType="separate"/>
            </w:r>
            <w:r w:rsidRPr="00992E2D">
              <w:fldChar w:fldCharType="end"/>
            </w:r>
            <w:r w:rsidRPr="00992E2D">
              <w:t>NON</w:t>
            </w:r>
          </w:p>
          <w:p w:rsidR="00530C04" w:rsidRPr="00B763DE" w:rsidRDefault="00530C04" w:rsidP="00B01241"/>
        </w:tc>
      </w:tr>
    </w:tbl>
    <w:p w:rsidR="00B01241" w:rsidRPr="00B763DE" w:rsidRDefault="00B01241" w:rsidP="00B01241"/>
    <w:p w:rsidR="000707CF" w:rsidRDefault="000707CF" w:rsidP="000707CF">
      <w:pPr>
        <w:rPr>
          <w:b/>
          <w:sz w:val="24"/>
          <w:szCs w:val="24"/>
        </w:rPr>
      </w:pPr>
    </w:p>
    <w:p w:rsidR="000707CF" w:rsidRDefault="000707CF" w:rsidP="000707CF">
      <w:pPr>
        <w:rPr>
          <w:b/>
          <w:sz w:val="24"/>
          <w:szCs w:val="24"/>
        </w:rPr>
      </w:pPr>
    </w:p>
    <w:p w:rsidR="000707CF" w:rsidRPr="00DF202F" w:rsidRDefault="00530C04" w:rsidP="000707CF">
      <w:pPr>
        <w:rPr>
          <w:b/>
          <w:sz w:val="22"/>
          <w:szCs w:val="22"/>
        </w:rPr>
      </w:pPr>
      <w:r>
        <w:rPr>
          <w:b/>
          <w:sz w:val="22"/>
          <w:szCs w:val="22"/>
        </w:rPr>
        <w:t>3.5</w:t>
      </w:r>
      <w:r w:rsidR="000707CF" w:rsidRPr="00DF202F">
        <w:rPr>
          <w:b/>
          <w:sz w:val="22"/>
          <w:szCs w:val="22"/>
        </w:rPr>
        <w:t xml:space="preserve"> - Délai de transmission des rapports</w:t>
      </w:r>
    </w:p>
    <w:p w:rsidR="000707CF" w:rsidRPr="00DF202F" w:rsidRDefault="000707CF" w:rsidP="000707CF">
      <w:pPr>
        <w:rPr>
          <w:b/>
          <w:sz w:val="24"/>
          <w:szCs w:val="24"/>
        </w:rPr>
      </w:pPr>
    </w:p>
    <w:bookmarkStart w:id="22" w:name="CaseACocher18"/>
    <w:p w:rsidR="000707CF" w:rsidRPr="00DF202F" w:rsidRDefault="000707CF" w:rsidP="000707CF">
      <w:pPr>
        <w:rPr>
          <w:sz w:val="22"/>
          <w:szCs w:val="22"/>
        </w:rPr>
      </w:pPr>
      <w:r w:rsidRPr="00DF202F">
        <w:rPr>
          <w:sz w:val="22"/>
          <w:szCs w:val="22"/>
        </w:rPr>
        <w:lastRenderedPageBreak/>
        <w:fldChar w:fldCharType="begin">
          <w:ffData>
            <w:name w:val="CaseACocher18"/>
            <w:enabled/>
            <w:calcOnExit w:val="0"/>
            <w:checkBox>
              <w:sizeAuto/>
              <w:default w:val="0"/>
            </w:checkBox>
          </w:ffData>
        </w:fldChar>
      </w:r>
      <w:r w:rsidRPr="00DF202F">
        <w:rPr>
          <w:sz w:val="22"/>
          <w:szCs w:val="22"/>
        </w:rPr>
        <w:instrText xml:space="preserve"> FORMCHECKBOX </w:instrText>
      </w:r>
      <w:r w:rsidR="0086697F">
        <w:rPr>
          <w:sz w:val="22"/>
          <w:szCs w:val="22"/>
        </w:rPr>
      </w:r>
      <w:r w:rsidR="0086697F">
        <w:rPr>
          <w:sz w:val="22"/>
          <w:szCs w:val="22"/>
        </w:rPr>
        <w:fldChar w:fldCharType="separate"/>
      </w:r>
      <w:r w:rsidRPr="00DF202F">
        <w:rPr>
          <w:sz w:val="22"/>
          <w:szCs w:val="22"/>
        </w:rPr>
        <w:fldChar w:fldCharType="end"/>
      </w:r>
      <w:bookmarkEnd w:id="22"/>
      <w:r w:rsidRPr="00DF202F">
        <w:rPr>
          <w:sz w:val="22"/>
          <w:szCs w:val="22"/>
        </w:rPr>
        <w:t xml:space="preserve"> Le délai de transmission des avis </w:t>
      </w:r>
      <w:proofErr w:type="gramStart"/>
      <w:r w:rsidRPr="00DF202F">
        <w:rPr>
          <w:sz w:val="22"/>
          <w:szCs w:val="22"/>
        </w:rPr>
        <w:t>et  rapports</w:t>
      </w:r>
      <w:proofErr w:type="gramEnd"/>
      <w:r w:rsidRPr="00DF202F">
        <w:rPr>
          <w:sz w:val="22"/>
          <w:szCs w:val="22"/>
        </w:rPr>
        <w:t xml:space="preserve"> devra être conforme aux dispositions de l’article 9 du cahier des clauses techniques particulières de l’accord cadre.</w:t>
      </w:r>
    </w:p>
    <w:p w:rsidR="000707CF" w:rsidRPr="00DF202F" w:rsidRDefault="000707CF" w:rsidP="000707CF">
      <w:pPr>
        <w:rPr>
          <w:b/>
          <w:sz w:val="24"/>
          <w:szCs w:val="24"/>
        </w:rPr>
      </w:pPr>
    </w:p>
    <w:p w:rsidR="000707CF" w:rsidRPr="00DF202F" w:rsidRDefault="000707CF" w:rsidP="000707CF">
      <w:pPr>
        <w:rPr>
          <w:sz w:val="22"/>
          <w:szCs w:val="22"/>
        </w:rPr>
      </w:pPr>
      <w:r w:rsidRPr="00DF202F">
        <w:rPr>
          <w:sz w:val="22"/>
          <w:szCs w:val="22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aseACocher19"/>
      <w:r w:rsidRPr="00DF202F">
        <w:rPr>
          <w:sz w:val="22"/>
          <w:szCs w:val="22"/>
        </w:rPr>
        <w:instrText xml:space="preserve"> FORMCHECKBOX </w:instrText>
      </w:r>
      <w:r w:rsidR="0086697F">
        <w:rPr>
          <w:sz w:val="22"/>
          <w:szCs w:val="22"/>
        </w:rPr>
      </w:r>
      <w:r w:rsidR="0086697F">
        <w:rPr>
          <w:sz w:val="22"/>
          <w:szCs w:val="22"/>
        </w:rPr>
        <w:fldChar w:fldCharType="separate"/>
      </w:r>
      <w:r w:rsidRPr="00DF202F">
        <w:rPr>
          <w:sz w:val="22"/>
          <w:szCs w:val="22"/>
        </w:rPr>
        <w:fldChar w:fldCharType="end"/>
      </w:r>
      <w:bookmarkEnd w:id="23"/>
      <w:r w:rsidRPr="00DF202F">
        <w:rPr>
          <w:sz w:val="22"/>
          <w:szCs w:val="22"/>
        </w:rPr>
        <w:t xml:space="preserve"> Le délai de transmission des avis et rapports prévu à l’article 9 du cahier des clauses techniques particulières de l’accord cadre est modifié de la façon suivante :</w:t>
      </w:r>
    </w:p>
    <w:p w:rsidR="000707CF" w:rsidRPr="00DF202F" w:rsidRDefault="000707CF" w:rsidP="000707CF">
      <w:pPr>
        <w:rPr>
          <w:sz w:val="22"/>
          <w:szCs w:val="22"/>
        </w:rPr>
      </w:pPr>
    </w:p>
    <w:p w:rsidR="000707CF" w:rsidRPr="00DF202F" w:rsidRDefault="000707CF" w:rsidP="000707CF">
      <w:pPr>
        <w:numPr>
          <w:ilvl w:val="0"/>
          <w:numId w:val="3"/>
        </w:numPr>
        <w:rPr>
          <w:sz w:val="22"/>
          <w:szCs w:val="22"/>
        </w:rPr>
      </w:pPr>
      <w:r w:rsidRPr="00DF202F">
        <w:rPr>
          <w:sz w:val="22"/>
          <w:szCs w:val="22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DF202F">
        <w:rPr>
          <w:sz w:val="22"/>
          <w:szCs w:val="22"/>
        </w:rPr>
        <w:instrText xml:space="preserve"> FORMCHECKBOX </w:instrText>
      </w:r>
      <w:r w:rsidR="0086697F">
        <w:rPr>
          <w:sz w:val="22"/>
          <w:szCs w:val="22"/>
        </w:rPr>
      </w:r>
      <w:r w:rsidR="0086697F">
        <w:rPr>
          <w:sz w:val="22"/>
          <w:szCs w:val="22"/>
        </w:rPr>
        <w:fldChar w:fldCharType="separate"/>
      </w:r>
      <w:r w:rsidRPr="00DF202F">
        <w:rPr>
          <w:sz w:val="22"/>
          <w:szCs w:val="22"/>
        </w:rPr>
        <w:fldChar w:fldCharType="end"/>
      </w:r>
      <w:r w:rsidRPr="00DF202F">
        <w:rPr>
          <w:sz w:val="22"/>
          <w:szCs w:val="22"/>
        </w:rPr>
        <w:t xml:space="preserve"> Rapport initial de contrôle technique : </w:t>
      </w:r>
      <w:r w:rsidRPr="00DF202F">
        <w:rPr>
          <w:sz w:val="22"/>
          <w:szCs w:val="22"/>
        </w:rPr>
        <w:fldChar w:fldCharType="begin">
          <w:ffData>
            <w:name w:val="Texte39"/>
            <w:enabled/>
            <w:calcOnExit w:val="0"/>
            <w:textInput/>
          </w:ffData>
        </w:fldChar>
      </w:r>
      <w:bookmarkStart w:id="24" w:name="Texte39"/>
      <w:r w:rsidRPr="00DF202F">
        <w:rPr>
          <w:sz w:val="22"/>
          <w:szCs w:val="22"/>
        </w:rPr>
        <w:instrText xml:space="preserve"> FORMTEXT </w:instrText>
      </w:r>
      <w:r w:rsidRPr="00DF202F">
        <w:rPr>
          <w:sz w:val="22"/>
          <w:szCs w:val="22"/>
        </w:rPr>
      </w:r>
      <w:r w:rsidRPr="00DF202F">
        <w:rPr>
          <w:sz w:val="22"/>
          <w:szCs w:val="22"/>
        </w:rPr>
        <w:fldChar w:fldCharType="separate"/>
      </w:r>
      <w:r w:rsidRPr="00DF202F">
        <w:rPr>
          <w:noProof/>
          <w:sz w:val="22"/>
          <w:szCs w:val="22"/>
        </w:rPr>
        <w:t> </w:t>
      </w:r>
      <w:r w:rsidRPr="00DF202F">
        <w:rPr>
          <w:noProof/>
          <w:sz w:val="22"/>
          <w:szCs w:val="22"/>
        </w:rPr>
        <w:t> </w:t>
      </w:r>
      <w:r w:rsidRPr="00DF202F">
        <w:rPr>
          <w:noProof/>
          <w:sz w:val="22"/>
          <w:szCs w:val="22"/>
        </w:rPr>
        <w:t> </w:t>
      </w:r>
      <w:r w:rsidRPr="00DF202F">
        <w:rPr>
          <w:noProof/>
          <w:sz w:val="22"/>
          <w:szCs w:val="22"/>
        </w:rPr>
        <w:t> </w:t>
      </w:r>
      <w:r w:rsidRPr="00DF202F">
        <w:rPr>
          <w:noProof/>
          <w:sz w:val="22"/>
          <w:szCs w:val="22"/>
        </w:rPr>
        <w:t> </w:t>
      </w:r>
      <w:r w:rsidRPr="00DF202F">
        <w:rPr>
          <w:sz w:val="22"/>
          <w:szCs w:val="22"/>
        </w:rPr>
        <w:fldChar w:fldCharType="end"/>
      </w:r>
      <w:bookmarkEnd w:id="24"/>
      <w:r w:rsidRPr="00DF202F">
        <w:rPr>
          <w:sz w:val="22"/>
          <w:szCs w:val="22"/>
        </w:rPr>
        <w:t xml:space="preserve"> jours à compter de la remise du dossier</w:t>
      </w:r>
    </w:p>
    <w:p w:rsidR="000707CF" w:rsidRPr="00DF202F" w:rsidRDefault="000707CF" w:rsidP="000707CF">
      <w:pPr>
        <w:numPr>
          <w:ilvl w:val="0"/>
          <w:numId w:val="3"/>
        </w:numPr>
        <w:rPr>
          <w:sz w:val="22"/>
          <w:szCs w:val="22"/>
        </w:rPr>
      </w:pPr>
      <w:r w:rsidRPr="00DF202F">
        <w:rPr>
          <w:sz w:val="22"/>
          <w:szCs w:val="22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DF202F">
        <w:rPr>
          <w:sz w:val="22"/>
          <w:szCs w:val="22"/>
        </w:rPr>
        <w:instrText xml:space="preserve"> FORMCHECKBOX </w:instrText>
      </w:r>
      <w:r w:rsidR="0086697F">
        <w:rPr>
          <w:sz w:val="22"/>
          <w:szCs w:val="22"/>
        </w:rPr>
      </w:r>
      <w:r w:rsidR="0086697F">
        <w:rPr>
          <w:sz w:val="22"/>
          <w:szCs w:val="22"/>
        </w:rPr>
        <w:fldChar w:fldCharType="separate"/>
      </w:r>
      <w:r w:rsidRPr="00DF202F">
        <w:rPr>
          <w:sz w:val="22"/>
          <w:szCs w:val="22"/>
        </w:rPr>
        <w:fldChar w:fldCharType="end"/>
      </w:r>
      <w:r w:rsidRPr="00DF202F">
        <w:rPr>
          <w:sz w:val="22"/>
          <w:szCs w:val="22"/>
        </w:rPr>
        <w:t xml:space="preserve"> L’avis sur dossier d’exécution : </w:t>
      </w:r>
      <w:r w:rsidRPr="00DF202F">
        <w:rPr>
          <w:sz w:val="22"/>
          <w:szCs w:val="22"/>
        </w:rPr>
        <w:fldChar w:fldCharType="begin">
          <w:ffData>
            <w:name w:val="Texte40"/>
            <w:enabled/>
            <w:calcOnExit w:val="0"/>
            <w:textInput/>
          </w:ffData>
        </w:fldChar>
      </w:r>
      <w:bookmarkStart w:id="25" w:name="Texte40"/>
      <w:r w:rsidRPr="00DF202F">
        <w:rPr>
          <w:sz w:val="22"/>
          <w:szCs w:val="22"/>
        </w:rPr>
        <w:instrText xml:space="preserve"> FORMTEXT </w:instrText>
      </w:r>
      <w:r w:rsidRPr="00DF202F">
        <w:rPr>
          <w:sz w:val="22"/>
          <w:szCs w:val="22"/>
        </w:rPr>
      </w:r>
      <w:r w:rsidRPr="00DF202F">
        <w:rPr>
          <w:sz w:val="22"/>
          <w:szCs w:val="22"/>
        </w:rPr>
        <w:fldChar w:fldCharType="separate"/>
      </w:r>
      <w:r w:rsidRPr="00DF202F">
        <w:rPr>
          <w:noProof/>
          <w:sz w:val="22"/>
          <w:szCs w:val="22"/>
        </w:rPr>
        <w:t> </w:t>
      </w:r>
      <w:r w:rsidRPr="00DF202F">
        <w:rPr>
          <w:noProof/>
          <w:sz w:val="22"/>
          <w:szCs w:val="22"/>
        </w:rPr>
        <w:t> </w:t>
      </w:r>
      <w:r w:rsidRPr="00DF202F">
        <w:rPr>
          <w:noProof/>
          <w:sz w:val="22"/>
          <w:szCs w:val="22"/>
        </w:rPr>
        <w:t> </w:t>
      </w:r>
      <w:r w:rsidRPr="00DF202F">
        <w:rPr>
          <w:noProof/>
          <w:sz w:val="22"/>
          <w:szCs w:val="22"/>
        </w:rPr>
        <w:t> </w:t>
      </w:r>
      <w:r w:rsidRPr="00DF202F">
        <w:rPr>
          <w:noProof/>
          <w:sz w:val="22"/>
          <w:szCs w:val="22"/>
        </w:rPr>
        <w:t> </w:t>
      </w:r>
      <w:r w:rsidRPr="00DF202F">
        <w:rPr>
          <w:sz w:val="22"/>
          <w:szCs w:val="22"/>
        </w:rPr>
        <w:fldChar w:fldCharType="end"/>
      </w:r>
      <w:bookmarkEnd w:id="25"/>
      <w:r w:rsidRPr="00DF202F">
        <w:rPr>
          <w:sz w:val="22"/>
          <w:szCs w:val="22"/>
        </w:rPr>
        <w:t xml:space="preserve"> jours à compter de la remise du dossier</w:t>
      </w:r>
    </w:p>
    <w:p w:rsidR="000707CF" w:rsidRPr="00DF202F" w:rsidRDefault="000707CF" w:rsidP="000707CF">
      <w:pPr>
        <w:numPr>
          <w:ilvl w:val="0"/>
          <w:numId w:val="3"/>
        </w:numPr>
        <w:rPr>
          <w:sz w:val="22"/>
          <w:szCs w:val="22"/>
        </w:rPr>
      </w:pPr>
      <w:r w:rsidRPr="00DF202F">
        <w:rPr>
          <w:sz w:val="22"/>
          <w:szCs w:val="22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DF202F">
        <w:rPr>
          <w:sz w:val="22"/>
          <w:szCs w:val="22"/>
        </w:rPr>
        <w:instrText xml:space="preserve"> FORMCHECKBOX </w:instrText>
      </w:r>
      <w:r w:rsidR="0086697F">
        <w:rPr>
          <w:sz w:val="22"/>
          <w:szCs w:val="22"/>
        </w:rPr>
      </w:r>
      <w:r w:rsidR="0086697F">
        <w:rPr>
          <w:sz w:val="22"/>
          <w:szCs w:val="22"/>
        </w:rPr>
        <w:fldChar w:fldCharType="separate"/>
      </w:r>
      <w:r w:rsidRPr="00DF202F">
        <w:rPr>
          <w:sz w:val="22"/>
          <w:szCs w:val="22"/>
        </w:rPr>
        <w:fldChar w:fldCharType="end"/>
      </w:r>
      <w:r w:rsidRPr="00DF202F">
        <w:rPr>
          <w:sz w:val="22"/>
          <w:szCs w:val="22"/>
        </w:rPr>
        <w:t xml:space="preserve"> Le rapport de vérification final accompagné du rapport de vérification après travaux (VRAT) et de la vérification initiale des installations électriques. : </w:t>
      </w:r>
      <w:r w:rsidRPr="00DF202F">
        <w:rPr>
          <w:sz w:val="22"/>
          <w:szCs w:val="22"/>
        </w:rPr>
        <w:fldChar w:fldCharType="begin">
          <w:ffData>
            <w:name w:val="Texte41"/>
            <w:enabled/>
            <w:calcOnExit w:val="0"/>
            <w:textInput/>
          </w:ffData>
        </w:fldChar>
      </w:r>
      <w:bookmarkStart w:id="26" w:name="Texte41"/>
      <w:r w:rsidRPr="00DF202F">
        <w:rPr>
          <w:sz w:val="22"/>
          <w:szCs w:val="22"/>
        </w:rPr>
        <w:instrText xml:space="preserve"> FORMTEXT </w:instrText>
      </w:r>
      <w:r w:rsidRPr="00DF202F">
        <w:rPr>
          <w:sz w:val="22"/>
          <w:szCs w:val="22"/>
        </w:rPr>
      </w:r>
      <w:r w:rsidRPr="00DF202F">
        <w:rPr>
          <w:sz w:val="22"/>
          <w:szCs w:val="22"/>
        </w:rPr>
        <w:fldChar w:fldCharType="separate"/>
      </w:r>
      <w:r w:rsidRPr="00DF202F">
        <w:rPr>
          <w:noProof/>
          <w:sz w:val="22"/>
          <w:szCs w:val="22"/>
        </w:rPr>
        <w:t> </w:t>
      </w:r>
      <w:r w:rsidRPr="00DF202F">
        <w:rPr>
          <w:noProof/>
          <w:sz w:val="22"/>
          <w:szCs w:val="22"/>
        </w:rPr>
        <w:t> </w:t>
      </w:r>
      <w:r w:rsidRPr="00DF202F">
        <w:rPr>
          <w:noProof/>
          <w:sz w:val="22"/>
          <w:szCs w:val="22"/>
        </w:rPr>
        <w:t> </w:t>
      </w:r>
      <w:r w:rsidRPr="00DF202F">
        <w:rPr>
          <w:noProof/>
          <w:sz w:val="22"/>
          <w:szCs w:val="22"/>
        </w:rPr>
        <w:t> </w:t>
      </w:r>
      <w:r w:rsidRPr="00DF202F">
        <w:rPr>
          <w:noProof/>
          <w:sz w:val="22"/>
          <w:szCs w:val="22"/>
        </w:rPr>
        <w:t> </w:t>
      </w:r>
      <w:r w:rsidRPr="00DF202F">
        <w:rPr>
          <w:sz w:val="22"/>
          <w:szCs w:val="22"/>
        </w:rPr>
        <w:fldChar w:fldCharType="end"/>
      </w:r>
      <w:bookmarkEnd w:id="26"/>
      <w:r w:rsidRPr="00DF202F">
        <w:rPr>
          <w:sz w:val="22"/>
          <w:szCs w:val="22"/>
        </w:rPr>
        <w:t xml:space="preserve"> jours après l’achèvement des inspections.</w:t>
      </w:r>
    </w:p>
    <w:p w:rsidR="000707CF" w:rsidRPr="00DF202F" w:rsidRDefault="000707CF" w:rsidP="000707CF">
      <w:pPr>
        <w:rPr>
          <w:b/>
          <w:sz w:val="24"/>
          <w:szCs w:val="24"/>
        </w:rPr>
      </w:pPr>
    </w:p>
    <w:p w:rsidR="000707CF" w:rsidRDefault="000707CF" w:rsidP="000707CF">
      <w:pPr>
        <w:pStyle w:val="Titre1"/>
        <w:spacing w:before="240" w:after="120"/>
        <w:rPr>
          <w:rFonts w:ascii="Times New Roman" w:hAnsi="Times New Roman" w:cs="Times New Roman"/>
          <w:sz w:val="22"/>
          <w:szCs w:val="22"/>
        </w:rPr>
      </w:pPr>
      <w:bookmarkStart w:id="27" w:name="_Toc48304232"/>
      <w:bookmarkStart w:id="28" w:name="_Toc89677012"/>
      <w:r w:rsidRPr="00E33E98">
        <w:rPr>
          <w:rFonts w:ascii="Times New Roman" w:hAnsi="Times New Roman" w:cs="Times New Roman"/>
          <w:sz w:val="22"/>
          <w:szCs w:val="22"/>
        </w:rPr>
        <w:t>ARTICLE 4 : CONDITIONS D’EXECUTION DU MARCHE</w:t>
      </w:r>
      <w:bookmarkEnd w:id="27"/>
      <w:bookmarkEnd w:id="28"/>
    </w:p>
    <w:p w:rsidR="000707CF" w:rsidRPr="0024103B" w:rsidRDefault="000707CF" w:rsidP="000707CF"/>
    <w:p w:rsidR="000707CF" w:rsidRPr="00D4552C" w:rsidRDefault="000707CF" w:rsidP="000707CF">
      <w:pPr>
        <w:rPr>
          <w:rFonts w:ascii="Plantin" w:hAnsi="Plantin" w:cs="Arial"/>
          <w:color w:val="000000"/>
        </w:rPr>
      </w:pPr>
      <w:r w:rsidRPr="00D4552C">
        <w:rPr>
          <w:rFonts w:ascii="Plantin" w:hAnsi="Plantin" w:cs="Arial"/>
          <w:color w:val="000000"/>
        </w:rPr>
        <w:t>La mission est exécutée conformément aux dispositions du cahier des clauses techniques particulières de l’accord cadre notifié le …………</w:t>
      </w:r>
    </w:p>
    <w:p w:rsidR="000707CF" w:rsidRDefault="000707CF" w:rsidP="000707CF"/>
    <w:p w:rsidR="000707CF" w:rsidRDefault="000707CF" w:rsidP="000707CF">
      <w:pPr>
        <w:pStyle w:val="Titre1"/>
        <w:rPr>
          <w:rFonts w:ascii="Times New Roman" w:hAnsi="Times New Roman" w:cs="Times New Roman"/>
          <w:sz w:val="22"/>
          <w:szCs w:val="22"/>
        </w:rPr>
      </w:pPr>
      <w:bookmarkStart w:id="29" w:name="_Toc48304233"/>
      <w:bookmarkStart w:id="30" w:name="_Toc89677013"/>
      <w:r w:rsidRPr="00E33E98">
        <w:rPr>
          <w:rFonts w:ascii="Times New Roman" w:hAnsi="Times New Roman" w:cs="Times New Roman"/>
          <w:sz w:val="22"/>
          <w:szCs w:val="22"/>
        </w:rPr>
        <w:t>ARTICLE 5 : PRIX</w:t>
      </w:r>
      <w:bookmarkEnd w:id="29"/>
      <w:bookmarkEnd w:id="30"/>
      <w:r w:rsidRPr="00E33E9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707CF" w:rsidRPr="0024103B" w:rsidRDefault="000707CF" w:rsidP="000707CF"/>
    <w:p w:rsidR="000707CF" w:rsidRPr="004C0F61" w:rsidRDefault="000707CF" w:rsidP="000707CF">
      <w:pPr>
        <w:pStyle w:val="Titre2"/>
        <w:keepLines/>
        <w:numPr>
          <w:ilvl w:val="1"/>
          <w:numId w:val="31"/>
        </w:numPr>
        <w:spacing w:before="120" w:after="120"/>
        <w:ind w:left="788" w:hanging="431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1" w:name="_Toc48304234"/>
      <w:bookmarkStart w:id="32" w:name="_Toc89677014"/>
      <w:r w:rsidRPr="00D51864">
        <w:rPr>
          <w:rFonts w:ascii="Times New Roman" w:hAnsi="Times New Roman" w:cs="Times New Roman"/>
          <w:i/>
          <w:sz w:val="22"/>
          <w:szCs w:val="22"/>
        </w:rPr>
        <w:t>Contenu du prix</w:t>
      </w:r>
      <w:bookmarkEnd w:id="31"/>
      <w:bookmarkEnd w:id="32"/>
    </w:p>
    <w:p w:rsidR="000707CF" w:rsidRPr="006803AF" w:rsidRDefault="000707CF" w:rsidP="000707CF">
      <w:r w:rsidRPr="006803AF">
        <w:t>Le présent marché est conclu à prix global et forfaitaire.</w:t>
      </w:r>
    </w:p>
    <w:p w:rsidR="000707CF" w:rsidRDefault="000707CF" w:rsidP="000707CF">
      <w:r w:rsidRPr="006803AF">
        <w:t>Les prix du marché tiennent compte de de toutes les charges fiscales, parafiscales ou autres frappant obligatoirement la prestation y compris les frais de transport, de production et de conception de la prestation.</w:t>
      </w:r>
    </w:p>
    <w:p w:rsidR="000707CF" w:rsidRDefault="000707CF" w:rsidP="000707CF"/>
    <w:p w:rsidR="00530C04" w:rsidRDefault="00530C04" w:rsidP="000707CF">
      <w:r>
        <w:t>Les prix sont annexés à l’acte d’engagement du marché subséquent.</w:t>
      </w:r>
    </w:p>
    <w:p w:rsidR="000707CF" w:rsidRPr="00AC351B" w:rsidRDefault="000707CF" w:rsidP="000707CF"/>
    <w:p w:rsidR="000707CF" w:rsidRPr="00AC351B" w:rsidRDefault="000707CF" w:rsidP="000707CF">
      <w:r w:rsidRPr="00AC351B">
        <w:t xml:space="preserve">Le soumissionnaire devra joindre au marché subséquent : </w:t>
      </w:r>
    </w:p>
    <w:p w:rsidR="000707CF" w:rsidRPr="00AC351B" w:rsidRDefault="000707CF" w:rsidP="000707CF">
      <w:pPr>
        <w:numPr>
          <w:ilvl w:val="0"/>
          <w:numId w:val="2"/>
        </w:numPr>
      </w:pPr>
      <w:r w:rsidRPr="00AC351B">
        <w:t>Le détail de la prestation</w:t>
      </w:r>
    </w:p>
    <w:p w:rsidR="000707CF" w:rsidRPr="006803AF" w:rsidRDefault="000707CF" w:rsidP="000707CF"/>
    <w:p w:rsidR="000707CF" w:rsidRPr="00214296" w:rsidRDefault="000707CF" w:rsidP="000707CF">
      <w:pPr>
        <w:pStyle w:val="Titre2"/>
        <w:keepLines/>
        <w:numPr>
          <w:ilvl w:val="1"/>
          <w:numId w:val="31"/>
        </w:numPr>
        <w:spacing w:before="120" w:after="120"/>
        <w:ind w:left="788" w:hanging="431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3" w:name="_Toc48304235"/>
      <w:bookmarkStart w:id="34" w:name="_Toc89677015"/>
      <w:r w:rsidRPr="00214296">
        <w:rPr>
          <w:rFonts w:ascii="Times New Roman" w:hAnsi="Times New Roman" w:cs="Times New Roman"/>
          <w:i/>
          <w:sz w:val="22"/>
          <w:szCs w:val="22"/>
        </w:rPr>
        <w:t>Révision des prix</w:t>
      </w:r>
      <w:bookmarkEnd w:id="33"/>
      <w:bookmarkEnd w:id="34"/>
    </w:p>
    <w:p w:rsidR="000707CF" w:rsidRPr="00530C04" w:rsidRDefault="000707CF" w:rsidP="00530C04">
      <w:r>
        <w:t>Le prix est ferme et définiti</w:t>
      </w:r>
      <w:r w:rsidR="00530C04">
        <w:t>f pour toute la durée du marché subséquent.</w:t>
      </w:r>
    </w:p>
    <w:p w:rsidR="000707CF" w:rsidRDefault="000707CF" w:rsidP="000707CF">
      <w:pPr>
        <w:pStyle w:val="Titre1"/>
        <w:spacing w:before="240" w:after="120"/>
        <w:rPr>
          <w:rFonts w:ascii="Times New Roman" w:hAnsi="Times New Roman" w:cs="Times New Roman"/>
          <w:sz w:val="22"/>
          <w:szCs w:val="22"/>
        </w:rPr>
      </w:pPr>
      <w:bookmarkStart w:id="35" w:name="_Toc48304236"/>
      <w:bookmarkStart w:id="36" w:name="_Toc89677016"/>
      <w:r w:rsidRPr="00E33E98">
        <w:rPr>
          <w:rFonts w:ascii="Times New Roman" w:hAnsi="Times New Roman" w:cs="Times New Roman"/>
          <w:sz w:val="22"/>
          <w:szCs w:val="22"/>
        </w:rPr>
        <w:t>ARTICLE 6 : ACOMPTES ET MODALITÉS DE RÈGLEMENT</w:t>
      </w:r>
      <w:bookmarkEnd w:id="35"/>
      <w:bookmarkEnd w:id="36"/>
    </w:p>
    <w:p w:rsidR="000707CF" w:rsidRDefault="000707CF" w:rsidP="000707CF">
      <w:pPr>
        <w:pStyle w:val="Titre2"/>
        <w:keepLines/>
        <w:numPr>
          <w:ilvl w:val="1"/>
          <w:numId w:val="32"/>
        </w:numPr>
        <w:spacing w:before="120" w:after="120"/>
        <w:ind w:left="788" w:hanging="431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7" w:name="_Toc48304237"/>
      <w:bookmarkStart w:id="38" w:name="_Toc89677017"/>
      <w:r w:rsidRPr="00214296">
        <w:rPr>
          <w:rFonts w:ascii="Times New Roman" w:hAnsi="Times New Roman" w:cs="Times New Roman"/>
          <w:i/>
          <w:sz w:val="22"/>
          <w:szCs w:val="22"/>
        </w:rPr>
        <w:t>Acomptes</w:t>
      </w:r>
      <w:bookmarkEnd w:id="37"/>
      <w:bookmarkEnd w:id="38"/>
    </w:p>
    <w:p w:rsidR="000707CF" w:rsidRDefault="000707CF" w:rsidP="000707CF">
      <w:pPr>
        <w:autoSpaceDE w:val="0"/>
        <w:autoSpaceDN w:val="0"/>
        <w:adjustRightInd w:val="0"/>
        <w:ind w:left="-23"/>
      </w:pPr>
      <w:r>
        <w:t>Le présent marché ne prévoit pas d’acomptes.</w:t>
      </w:r>
    </w:p>
    <w:p w:rsidR="000707CF" w:rsidRDefault="000707CF" w:rsidP="000707CF">
      <w:pPr>
        <w:autoSpaceDE w:val="0"/>
        <w:autoSpaceDN w:val="0"/>
        <w:adjustRightInd w:val="0"/>
        <w:ind w:left="-23"/>
      </w:pPr>
    </w:p>
    <w:p w:rsidR="000707CF" w:rsidRDefault="000707CF" w:rsidP="000707CF">
      <w:pPr>
        <w:pStyle w:val="Titre2"/>
        <w:keepLines/>
        <w:numPr>
          <w:ilvl w:val="1"/>
          <w:numId w:val="32"/>
        </w:numPr>
        <w:spacing w:before="120" w:after="120"/>
        <w:ind w:left="788" w:hanging="431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9" w:name="_Toc48304238"/>
      <w:bookmarkStart w:id="40" w:name="_Toc89677018"/>
      <w:r w:rsidRPr="00214296">
        <w:rPr>
          <w:rFonts w:ascii="Times New Roman" w:hAnsi="Times New Roman" w:cs="Times New Roman"/>
          <w:i/>
          <w:sz w:val="22"/>
          <w:szCs w:val="22"/>
        </w:rPr>
        <w:t>Règlement</w:t>
      </w:r>
      <w:bookmarkEnd w:id="39"/>
      <w:bookmarkEnd w:id="40"/>
    </w:p>
    <w:p w:rsidR="000707CF" w:rsidRPr="00530C04" w:rsidRDefault="000707CF" w:rsidP="00530C04">
      <w:pPr>
        <w:autoSpaceDE w:val="0"/>
        <w:autoSpaceDN w:val="0"/>
        <w:adjustRightInd w:val="0"/>
        <w:ind w:left="-23"/>
      </w:pPr>
      <w:r w:rsidRPr="00530C04">
        <w:t>Le paiement se fera à réception des livrables</w:t>
      </w:r>
    </w:p>
    <w:p w:rsidR="000707CF" w:rsidRDefault="000707CF" w:rsidP="000707CF">
      <w:pPr>
        <w:pStyle w:val="Titre1"/>
        <w:spacing w:before="240" w:after="120"/>
        <w:rPr>
          <w:rFonts w:ascii="Times New Roman" w:hAnsi="Times New Roman" w:cs="Times New Roman"/>
          <w:sz w:val="22"/>
          <w:szCs w:val="22"/>
        </w:rPr>
      </w:pPr>
      <w:bookmarkStart w:id="41" w:name="_Toc48304239"/>
      <w:bookmarkStart w:id="42" w:name="_Toc89677019"/>
      <w:r w:rsidRPr="00E33E98">
        <w:rPr>
          <w:rFonts w:ascii="Times New Roman" w:hAnsi="Times New Roman" w:cs="Times New Roman"/>
          <w:sz w:val="22"/>
          <w:szCs w:val="22"/>
        </w:rPr>
        <w:t>ARTICLE 7 : CLAUSES DE FINANCEMENT ET DE SURETE</w:t>
      </w:r>
      <w:bookmarkEnd w:id="41"/>
      <w:bookmarkEnd w:id="42"/>
    </w:p>
    <w:p w:rsidR="000707CF" w:rsidRPr="00B771BD" w:rsidRDefault="000707CF" w:rsidP="000707CF"/>
    <w:p w:rsidR="000707CF" w:rsidRPr="00782BB1" w:rsidRDefault="000707CF" w:rsidP="000707CF">
      <w:pPr>
        <w:pStyle w:val="Titre2"/>
        <w:keepLines/>
        <w:numPr>
          <w:ilvl w:val="1"/>
          <w:numId w:val="34"/>
        </w:numPr>
        <w:spacing w:before="120" w:after="120"/>
        <w:ind w:left="788" w:hanging="431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43" w:name="_Toc48304240"/>
      <w:bookmarkStart w:id="44" w:name="_Toc89677020"/>
      <w:r w:rsidRPr="00782BB1">
        <w:rPr>
          <w:rFonts w:ascii="Times New Roman" w:hAnsi="Times New Roman" w:cs="Times New Roman"/>
          <w:i/>
          <w:sz w:val="22"/>
          <w:szCs w:val="22"/>
        </w:rPr>
        <w:t>Cessions de créance ou nantissement</w:t>
      </w:r>
      <w:bookmarkEnd w:id="43"/>
      <w:bookmarkEnd w:id="44"/>
    </w:p>
    <w:p w:rsidR="000707CF" w:rsidRPr="00530C04" w:rsidRDefault="000707CF" w:rsidP="00530C04">
      <w:pPr>
        <w:autoSpaceDE w:val="0"/>
        <w:autoSpaceDN w:val="0"/>
        <w:adjustRightInd w:val="0"/>
        <w:ind w:left="-23"/>
      </w:pPr>
      <w:r w:rsidRPr="00530C04">
        <w:t>Il est remis à la demande du maître d'œuvre une copie de l'original de l'acte d'engagement certifié conforme et portant la mention "copie certifiée conforme à l'original délivrée en unique exemplaire pour être remise à l'établissement de crédit et en cas de cession ou de nantissement de créance consentis conformément aux dispositions des articles L. 313-23 et suivants du code monétaire et financier soit un certificat de cessibilité conforme à l’arrêté du 28 juillet 2020 fixant le modèle de certificat de cessibilité des créances issues de marchés publics.</w:t>
      </w:r>
      <w:bookmarkStart w:id="45" w:name="_Toc48304241"/>
    </w:p>
    <w:p w:rsidR="000707CF" w:rsidRPr="00782BB1" w:rsidRDefault="000707CF" w:rsidP="000707CF">
      <w:pPr>
        <w:pStyle w:val="Titre2"/>
        <w:keepLines/>
        <w:numPr>
          <w:ilvl w:val="1"/>
          <w:numId w:val="34"/>
        </w:numPr>
        <w:spacing w:before="120" w:after="120"/>
        <w:ind w:left="788" w:hanging="431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82BB1">
        <w:rPr>
          <w:rFonts w:ascii="Times New Roman" w:hAnsi="Times New Roman" w:cs="Times New Roman"/>
          <w:i/>
          <w:sz w:val="22"/>
          <w:szCs w:val="22"/>
        </w:rPr>
        <w:t xml:space="preserve"> </w:t>
      </w:r>
      <w:bookmarkStart w:id="46" w:name="_Toc89677021"/>
      <w:r w:rsidRPr="00782BB1">
        <w:rPr>
          <w:rFonts w:ascii="Times New Roman" w:hAnsi="Times New Roman" w:cs="Times New Roman"/>
          <w:i/>
          <w:sz w:val="22"/>
          <w:szCs w:val="22"/>
        </w:rPr>
        <w:t>Retenue de garantie</w:t>
      </w:r>
      <w:bookmarkEnd w:id="45"/>
      <w:bookmarkEnd w:id="46"/>
    </w:p>
    <w:p w:rsidR="000707CF" w:rsidRDefault="000707CF" w:rsidP="000707CF">
      <w:r w:rsidRPr="009F3390">
        <w:t>Le marché ne prévoit pas de retenue de garantie.</w:t>
      </w:r>
    </w:p>
    <w:p w:rsidR="000707CF" w:rsidRPr="00782BB1" w:rsidRDefault="000707CF" w:rsidP="000707CF">
      <w:pPr>
        <w:pStyle w:val="Titre2"/>
        <w:keepLines/>
        <w:numPr>
          <w:ilvl w:val="1"/>
          <w:numId w:val="34"/>
        </w:numPr>
        <w:spacing w:before="120" w:after="120"/>
        <w:ind w:left="788" w:hanging="431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47" w:name="_Toc48304242"/>
      <w:bookmarkStart w:id="48" w:name="_Toc89677022"/>
      <w:r w:rsidRPr="00782BB1">
        <w:rPr>
          <w:rFonts w:ascii="Times New Roman" w:hAnsi="Times New Roman" w:cs="Times New Roman"/>
          <w:i/>
          <w:sz w:val="22"/>
          <w:szCs w:val="22"/>
        </w:rPr>
        <w:lastRenderedPageBreak/>
        <w:t>Avance</w:t>
      </w:r>
      <w:bookmarkEnd w:id="47"/>
      <w:bookmarkEnd w:id="48"/>
    </w:p>
    <w:p w:rsidR="000707CF" w:rsidRPr="00530C04" w:rsidRDefault="000707CF" w:rsidP="000707CF">
      <w:pPr>
        <w:pStyle w:val="PARAGA2"/>
        <w:tabs>
          <w:tab w:val="left" w:pos="9781"/>
        </w:tabs>
        <w:spacing w:after="120"/>
        <w:ind w:left="0" w:right="482" w:hanging="6"/>
        <w:rPr>
          <w:rFonts w:ascii="Times New Roman" w:hAnsi="Times New Roman"/>
          <w:sz w:val="20"/>
        </w:rPr>
      </w:pPr>
      <w:r w:rsidRPr="00530C04">
        <w:rPr>
          <w:rFonts w:ascii="Times New Roman" w:hAnsi="Times New Roman"/>
          <w:sz w:val="20"/>
        </w:rPr>
        <w:t>Il n’est pas prévu d’avance pour le présent marché.</w:t>
      </w:r>
    </w:p>
    <w:p w:rsidR="000707CF" w:rsidRDefault="000707CF" w:rsidP="000707CF">
      <w:pPr>
        <w:pStyle w:val="Titre1"/>
        <w:spacing w:before="240" w:after="120"/>
        <w:rPr>
          <w:rFonts w:ascii="Times New Roman" w:hAnsi="Times New Roman" w:cs="Times New Roman"/>
          <w:sz w:val="22"/>
          <w:szCs w:val="22"/>
        </w:rPr>
      </w:pPr>
      <w:bookmarkStart w:id="49" w:name="_Toc48304243"/>
      <w:bookmarkStart w:id="50" w:name="_Toc89677023"/>
      <w:r w:rsidRPr="00E33E98">
        <w:rPr>
          <w:rFonts w:ascii="Times New Roman" w:hAnsi="Times New Roman" w:cs="Times New Roman"/>
          <w:sz w:val="22"/>
          <w:szCs w:val="22"/>
        </w:rPr>
        <w:t>ARTICLE 8 : LIVRABLES</w:t>
      </w:r>
      <w:bookmarkEnd w:id="49"/>
      <w:bookmarkEnd w:id="50"/>
    </w:p>
    <w:p w:rsidR="000707CF" w:rsidRPr="0024103B" w:rsidRDefault="000707CF" w:rsidP="000707C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44"/>
        <w:gridCol w:w="4536"/>
      </w:tblGrid>
      <w:tr w:rsidR="000707CF" w:rsidTr="00B01241">
        <w:tc>
          <w:tcPr>
            <w:tcW w:w="4644" w:type="dxa"/>
            <w:shd w:val="clear" w:color="auto" w:fill="8DB3E2" w:themeFill="text2" w:themeFillTint="66"/>
          </w:tcPr>
          <w:p w:rsidR="000707CF" w:rsidRPr="001C2F8D" w:rsidRDefault="000707CF" w:rsidP="00B01241">
            <w:pPr>
              <w:jc w:val="center"/>
              <w:rPr>
                <w:b/>
              </w:rPr>
            </w:pPr>
            <w:r w:rsidRPr="001C2F8D">
              <w:rPr>
                <w:b/>
              </w:rPr>
              <w:t>Livrables</w:t>
            </w:r>
          </w:p>
        </w:tc>
        <w:tc>
          <w:tcPr>
            <w:tcW w:w="4536" w:type="dxa"/>
            <w:shd w:val="clear" w:color="auto" w:fill="8DB3E2" w:themeFill="text2" w:themeFillTint="66"/>
          </w:tcPr>
          <w:p w:rsidR="000707CF" w:rsidRPr="001C2F8D" w:rsidRDefault="000707CF" w:rsidP="00B01241">
            <w:pPr>
              <w:jc w:val="center"/>
              <w:rPr>
                <w:b/>
              </w:rPr>
            </w:pPr>
            <w:r w:rsidRPr="001C2F8D">
              <w:rPr>
                <w:b/>
              </w:rPr>
              <w:t>Délai de remise</w:t>
            </w:r>
          </w:p>
        </w:tc>
      </w:tr>
      <w:tr w:rsidR="000707CF" w:rsidTr="00B01241">
        <w:tc>
          <w:tcPr>
            <w:tcW w:w="4644" w:type="dxa"/>
          </w:tcPr>
          <w:p w:rsidR="000707CF" w:rsidRPr="00B771BD" w:rsidRDefault="000707CF" w:rsidP="00B01241">
            <w:r>
              <w:t>R</w:t>
            </w:r>
            <w:r w:rsidRPr="00515AB6">
              <w:t>apport initial de contrôle technique (RICT)</w:t>
            </w:r>
          </w:p>
        </w:tc>
        <w:tc>
          <w:tcPr>
            <w:tcW w:w="4536" w:type="dxa"/>
          </w:tcPr>
          <w:p w:rsidR="000707CF" w:rsidRPr="00C70BD6" w:rsidRDefault="000707CF" w:rsidP="00B01241">
            <w:pPr>
              <w:jc w:val="both"/>
            </w:pPr>
            <w:r w:rsidRPr="00C70BD6">
              <w:t>10 jours à compter de la remise du dossier au prestataire,</w:t>
            </w:r>
          </w:p>
        </w:tc>
      </w:tr>
      <w:tr w:rsidR="000707CF" w:rsidTr="00B01241">
        <w:tc>
          <w:tcPr>
            <w:tcW w:w="4644" w:type="dxa"/>
          </w:tcPr>
          <w:p w:rsidR="000707CF" w:rsidRPr="00515AB6" w:rsidRDefault="000707CF" w:rsidP="00B01241">
            <w:r>
              <w:t>L</w:t>
            </w:r>
            <w:r w:rsidRPr="00515AB6">
              <w:t>’avis sur dossier d’exécution </w:t>
            </w:r>
          </w:p>
        </w:tc>
        <w:tc>
          <w:tcPr>
            <w:tcW w:w="4536" w:type="dxa"/>
          </w:tcPr>
          <w:p w:rsidR="000707CF" w:rsidRPr="00C70BD6" w:rsidRDefault="000707CF" w:rsidP="00B01241">
            <w:pPr>
              <w:jc w:val="both"/>
            </w:pPr>
            <w:r w:rsidRPr="00C70BD6">
              <w:t>8 jours à compter de la remise du dossier au prestataire</w:t>
            </w:r>
          </w:p>
        </w:tc>
      </w:tr>
      <w:tr w:rsidR="000707CF" w:rsidTr="00B01241">
        <w:tc>
          <w:tcPr>
            <w:tcW w:w="4644" w:type="dxa"/>
          </w:tcPr>
          <w:p w:rsidR="000707CF" w:rsidRPr="00515AB6" w:rsidRDefault="000707CF" w:rsidP="00B01241">
            <w:r>
              <w:t>L</w:t>
            </w:r>
            <w:r w:rsidRPr="00515AB6">
              <w:t>e rapport de vérification en cours de travaux </w:t>
            </w:r>
          </w:p>
        </w:tc>
        <w:tc>
          <w:tcPr>
            <w:tcW w:w="4536" w:type="dxa"/>
          </w:tcPr>
          <w:p w:rsidR="000707CF" w:rsidRPr="00C70BD6" w:rsidRDefault="000707CF" w:rsidP="00B01241">
            <w:pPr>
              <w:jc w:val="both"/>
            </w:pPr>
            <w:proofErr w:type="gramStart"/>
            <w:r w:rsidRPr="00C70BD6">
              <w:t>immédiatement</w:t>
            </w:r>
            <w:proofErr w:type="gramEnd"/>
            <w:r w:rsidRPr="00C70BD6">
              <w:t xml:space="preserve"> à l’issue de la vérification ou au plus tard le lendemain de l’inspection,</w:t>
            </w:r>
          </w:p>
        </w:tc>
      </w:tr>
      <w:tr w:rsidR="000707CF" w:rsidTr="00B01241">
        <w:tc>
          <w:tcPr>
            <w:tcW w:w="4644" w:type="dxa"/>
          </w:tcPr>
          <w:p w:rsidR="000707CF" w:rsidRPr="00515AB6" w:rsidRDefault="000707CF" w:rsidP="00B01241">
            <w:r>
              <w:t>L</w:t>
            </w:r>
            <w:r w:rsidRPr="00515AB6">
              <w:t xml:space="preserve">e </w:t>
            </w:r>
            <w:proofErr w:type="gramStart"/>
            <w:r w:rsidRPr="00515AB6">
              <w:t>rapport  final</w:t>
            </w:r>
            <w:proofErr w:type="gramEnd"/>
            <w:r w:rsidRPr="00515AB6">
              <w:t xml:space="preserve"> de contrôle technique (RFCT) accompagné du rapport de vérification réglementaire après travaux (RVRAT) et le rapport de vérification initiale des installations électriques (VIE). </w:t>
            </w:r>
          </w:p>
        </w:tc>
        <w:tc>
          <w:tcPr>
            <w:tcW w:w="4536" w:type="dxa"/>
          </w:tcPr>
          <w:p w:rsidR="000707CF" w:rsidRPr="00C70BD6" w:rsidRDefault="000707CF" w:rsidP="00B01241">
            <w:pPr>
              <w:jc w:val="both"/>
            </w:pPr>
            <w:r w:rsidRPr="00C70BD6">
              <w:t>15 jours après l’achèvement des inspections.</w:t>
            </w:r>
          </w:p>
        </w:tc>
      </w:tr>
      <w:tr w:rsidR="000707CF" w:rsidTr="00B01241">
        <w:tc>
          <w:tcPr>
            <w:tcW w:w="4644" w:type="dxa"/>
          </w:tcPr>
          <w:p w:rsidR="000707CF" w:rsidRDefault="000707CF" w:rsidP="00B01241">
            <w:r w:rsidRPr="00515AB6">
              <w:t>Le complément de vérification (</w:t>
            </w:r>
            <w:proofErr w:type="gramStart"/>
            <w:r w:rsidRPr="00515AB6">
              <w:t>VIE)  portant</w:t>
            </w:r>
            <w:proofErr w:type="gramEnd"/>
            <w:r w:rsidRPr="00515AB6">
              <w:t xml:space="preserve"> sur les récepteurs fixes semi-fixes et amovibles</w:t>
            </w:r>
          </w:p>
        </w:tc>
        <w:tc>
          <w:tcPr>
            <w:tcW w:w="4536" w:type="dxa"/>
          </w:tcPr>
          <w:p w:rsidR="000707CF" w:rsidRPr="00C70BD6" w:rsidRDefault="000707CF" w:rsidP="00B01241">
            <w:pPr>
              <w:jc w:val="both"/>
            </w:pPr>
            <w:r w:rsidRPr="00C70BD6">
              <w:t>15 jours après l’achèvement de l’inspection.</w:t>
            </w:r>
          </w:p>
        </w:tc>
      </w:tr>
    </w:tbl>
    <w:p w:rsidR="003A6F76" w:rsidRDefault="003A6F76" w:rsidP="003A6F76">
      <w:pPr>
        <w:pStyle w:val="Titre1"/>
        <w:spacing w:before="240" w:after="120"/>
        <w:jc w:val="left"/>
        <w:rPr>
          <w:rFonts w:ascii="Times New Roman" w:hAnsi="Times New Roman" w:cs="Times New Roman"/>
          <w:sz w:val="20"/>
          <w:szCs w:val="20"/>
        </w:rPr>
      </w:pPr>
    </w:p>
    <w:p w:rsidR="003A6F76" w:rsidRDefault="003A6F76" w:rsidP="003A6F76"/>
    <w:p w:rsidR="003A6F76" w:rsidRDefault="003A6F76" w:rsidP="003A6F76"/>
    <w:p w:rsidR="003A6F76" w:rsidRDefault="003A6F76" w:rsidP="003A6F76"/>
    <w:p w:rsidR="003A6F76" w:rsidRDefault="003A6F76" w:rsidP="003A6F76"/>
    <w:p w:rsidR="003A6F76" w:rsidRDefault="003A6F76" w:rsidP="003A6F76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EE497F" w:rsidRPr="00EE497F" w:rsidTr="002A1828">
        <w:tc>
          <w:tcPr>
            <w:tcW w:w="4889" w:type="dxa"/>
          </w:tcPr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  <w:r w:rsidRPr="00EE497F">
              <w:rPr>
                <w:rFonts w:ascii="Plantin" w:hAnsi="Plantin"/>
                <w:color w:val="000000" w:themeColor="text1"/>
              </w:rPr>
              <w:t>Pour l’entreprise</w:t>
            </w:r>
          </w:p>
        </w:tc>
        <w:tc>
          <w:tcPr>
            <w:tcW w:w="4889" w:type="dxa"/>
          </w:tcPr>
          <w:p w:rsidR="003A6F76" w:rsidRPr="00EE497F" w:rsidRDefault="003A6F76" w:rsidP="002A1828">
            <w:pPr>
              <w:jc w:val="right"/>
              <w:rPr>
                <w:rFonts w:ascii="Plantin" w:hAnsi="Plantin"/>
                <w:color w:val="000000" w:themeColor="text1"/>
              </w:rPr>
            </w:pPr>
            <w:r w:rsidRPr="00EE497F">
              <w:rPr>
                <w:rFonts w:ascii="Plantin" w:hAnsi="Plantin"/>
                <w:color w:val="000000" w:themeColor="text1"/>
              </w:rPr>
              <w:t xml:space="preserve">Pour </w:t>
            </w:r>
            <w:smartTag w:uri="urn:schemas-microsoft-com:office:smarttags" w:element="PersonName">
              <w:smartTagPr>
                <w:attr w:name="ProductID" w:val="La Biblioth￨que"/>
              </w:smartTagPr>
              <w:r w:rsidRPr="00EE497F">
                <w:rPr>
                  <w:rFonts w:ascii="Plantin" w:hAnsi="Plantin"/>
                  <w:color w:val="000000" w:themeColor="text1"/>
                </w:rPr>
                <w:t>la Bibliothèque</w:t>
              </w:r>
            </w:smartTag>
            <w:r w:rsidRPr="00EE497F">
              <w:rPr>
                <w:rFonts w:ascii="Plantin" w:hAnsi="Plantin"/>
                <w:color w:val="000000" w:themeColor="text1"/>
              </w:rPr>
              <w:t xml:space="preserve"> nationale de France</w:t>
            </w:r>
          </w:p>
        </w:tc>
      </w:tr>
      <w:tr w:rsidR="00EE497F" w:rsidRPr="00EE497F" w:rsidTr="002A1828">
        <w:tc>
          <w:tcPr>
            <w:tcW w:w="4889" w:type="dxa"/>
          </w:tcPr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  <w:r w:rsidRPr="00EE497F">
              <w:rPr>
                <w:rFonts w:ascii="Plantin" w:hAnsi="Plantin"/>
                <w:color w:val="000000" w:themeColor="text1"/>
              </w:rPr>
              <w:t>Nom du représentant de l’entreprise</w:t>
            </w:r>
          </w:p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</w:p>
        </w:tc>
        <w:tc>
          <w:tcPr>
            <w:tcW w:w="4889" w:type="dxa"/>
          </w:tcPr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</w:p>
        </w:tc>
      </w:tr>
      <w:tr w:rsidR="00EE497F" w:rsidRPr="00EE497F" w:rsidTr="002A1828">
        <w:tc>
          <w:tcPr>
            <w:tcW w:w="4889" w:type="dxa"/>
          </w:tcPr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</w:p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</w:p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</w:p>
        </w:tc>
        <w:tc>
          <w:tcPr>
            <w:tcW w:w="4889" w:type="dxa"/>
          </w:tcPr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</w:p>
        </w:tc>
      </w:tr>
      <w:tr w:rsidR="003A6F76" w:rsidRPr="00EE497F" w:rsidTr="002A1828">
        <w:tc>
          <w:tcPr>
            <w:tcW w:w="4889" w:type="dxa"/>
          </w:tcPr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  <w:r w:rsidRPr="00EE497F">
              <w:rPr>
                <w:rFonts w:ascii="Plantin" w:hAnsi="Plantin"/>
                <w:color w:val="000000" w:themeColor="text1"/>
              </w:rPr>
              <w:t>Signature et cachet de l’entreprise</w:t>
            </w:r>
          </w:p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</w:p>
        </w:tc>
        <w:tc>
          <w:tcPr>
            <w:tcW w:w="4889" w:type="dxa"/>
          </w:tcPr>
          <w:p w:rsidR="003A6F76" w:rsidRPr="00EE497F" w:rsidRDefault="003A6F76" w:rsidP="002A1828">
            <w:pPr>
              <w:rPr>
                <w:rFonts w:ascii="Plantin" w:hAnsi="Plantin"/>
                <w:color w:val="000000" w:themeColor="text1"/>
              </w:rPr>
            </w:pPr>
          </w:p>
        </w:tc>
      </w:tr>
    </w:tbl>
    <w:p w:rsidR="00CA3A57" w:rsidRPr="00EE497F" w:rsidRDefault="00CA3A57" w:rsidP="000707CF">
      <w:pPr>
        <w:pStyle w:val="Titre1"/>
        <w:spacing w:before="240" w:after="120"/>
        <w:jc w:val="lef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6F76" w:rsidRDefault="003A6F76" w:rsidP="003A6F76"/>
    <w:p w:rsidR="003A6F76" w:rsidRPr="003A6F76" w:rsidRDefault="003A6F76" w:rsidP="003A6F76"/>
    <w:sectPr w:rsidR="003A6F76" w:rsidRPr="003A6F76" w:rsidSect="00B01241">
      <w:headerReference w:type="default" r:id="rId9"/>
      <w:footerReference w:type="default" r:id="rId10"/>
      <w:type w:val="continuous"/>
      <w:pgSz w:w="11907" w:h="16840" w:code="9"/>
      <w:pgMar w:top="1417" w:right="850" w:bottom="1134" w:left="1417" w:header="720" w:footer="63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FF6" w:rsidRDefault="00A31FF6">
      <w:r>
        <w:separator/>
      </w:r>
    </w:p>
  </w:endnote>
  <w:endnote w:type="continuationSeparator" w:id="0">
    <w:p w:rsidR="00A31FF6" w:rsidRDefault="00A31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lantin">
    <w:panose1 w:val="020405030602010202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lantin MT Light">
    <w:panose1 w:val="020306030602060208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241" w:rsidRPr="00B01241" w:rsidRDefault="00B01241" w:rsidP="00C34C0B">
    <w:pPr>
      <w:pStyle w:val="Pieddepage"/>
      <w:pBdr>
        <w:top w:val="single" w:sz="8" w:space="1" w:color="auto"/>
      </w:pBdr>
      <w:tabs>
        <w:tab w:val="clear" w:pos="4536"/>
        <w:tab w:val="clear" w:pos="9072"/>
        <w:tab w:val="center" w:pos="4820"/>
        <w:tab w:val="right" w:pos="9639"/>
      </w:tabs>
      <w:rPr>
        <w:rFonts w:asciiTheme="minorHAnsi" w:hAnsiTheme="minorHAnsi" w:cstheme="minorHAnsi"/>
        <w:sz w:val="16"/>
        <w:szCs w:val="16"/>
      </w:rPr>
    </w:pPr>
    <w:r w:rsidRPr="003D1C0D">
      <w:rPr>
        <w:rFonts w:asciiTheme="minorHAnsi" w:hAnsiTheme="minorHAnsi" w:cstheme="minorHAnsi"/>
        <w:sz w:val="16"/>
        <w:szCs w:val="16"/>
        <w:lang w:val="en-GB"/>
      </w:rPr>
      <w:t>DAP/DMT/DMI/FPE</w:t>
    </w:r>
    <w:r w:rsidRPr="003D1C0D">
      <w:rPr>
        <w:rFonts w:asciiTheme="minorHAnsi" w:hAnsiTheme="minorHAnsi" w:cstheme="minorHAnsi"/>
        <w:sz w:val="16"/>
        <w:szCs w:val="16"/>
        <w:lang w:val="en-GB"/>
      </w:rPr>
      <w:tab/>
    </w:r>
    <w:r w:rsidRPr="003D1C0D">
      <w:rPr>
        <w:rFonts w:asciiTheme="minorHAnsi" w:hAnsiTheme="minorHAnsi" w:cstheme="minorHAnsi"/>
        <w:sz w:val="16"/>
        <w:szCs w:val="16"/>
        <w:lang w:val="en-GB"/>
      </w:rPr>
      <w:tab/>
    </w:r>
    <w:r>
      <w:rPr>
        <w:rFonts w:asciiTheme="minorHAnsi" w:hAnsiTheme="minorHAnsi" w:cstheme="minorHAnsi"/>
        <w:sz w:val="16"/>
        <w:szCs w:val="16"/>
      </w:rPr>
      <w:t>01/12/202</w:t>
    </w:r>
    <w:r w:rsidR="0086697F">
      <w:rPr>
        <w:rFonts w:asciiTheme="minorHAnsi" w:hAnsiTheme="minorHAnsi" w:cstheme="minorHAnsi"/>
        <w:sz w:val="16"/>
        <w:szCs w:val="16"/>
      </w:rPr>
      <w:t>5</w:t>
    </w:r>
  </w:p>
  <w:p w:rsidR="00B01241" w:rsidRPr="00C34C0B" w:rsidRDefault="00B01241" w:rsidP="009135EE">
    <w:pPr>
      <w:pStyle w:val="Pieddepag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FF6" w:rsidRDefault="00A31FF6">
      <w:r>
        <w:separator/>
      </w:r>
    </w:p>
  </w:footnote>
  <w:footnote w:type="continuationSeparator" w:id="0">
    <w:p w:rsidR="00A31FF6" w:rsidRDefault="00A31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50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4"/>
      <w:gridCol w:w="3685"/>
      <w:gridCol w:w="11"/>
    </w:tblGrid>
    <w:tr w:rsidR="00B01241" w:rsidRPr="003D1C0D" w:rsidTr="00CF21AB">
      <w:trPr>
        <w:gridAfter w:val="1"/>
        <w:wAfter w:w="11" w:type="dxa"/>
        <w:trHeight w:val="528"/>
      </w:trPr>
      <w:tc>
        <w:tcPr>
          <w:tcW w:w="5954" w:type="dxa"/>
        </w:tcPr>
        <w:p w:rsidR="00B01241" w:rsidRDefault="00B01241" w:rsidP="00CF21AB">
          <w:r>
            <w:rPr>
              <w:noProof/>
            </w:rPr>
            <w:drawing>
              <wp:inline distT="0" distB="0" distL="0" distR="0" wp14:anchorId="4161B102" wp14:editId="5BD06973">
                <wp:extent cx="285750" cy="285750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5" w:type="dxa"/>
          <w:tcBorders>
            <w:bottom w:val="single" w:sz="4" w:space="0" w:color="auto"/>
          </w:tcBorders>
        </w:tcPr>
        <w:p w:rsidR="00B01241" w:rsidRPr="003D1C0D" w:rsidRDefault="00B01241" w:rsidP="003D1C0D">
          <w:pPr>
            <w:pStyle w:val="En-tte"/>
            <w:tabs>
              <w:tab w:val="clear" w:pos="4536"/>
              <w:tab w:val="center" w:pos="4273"/>
            </w:tabs>
            <w:ind w:left="497" w:hanging="497"/>
            <w:rPr>
              <w:rFonts w:asciiTheme="minorHAnsi" w:hAnsiTheme="minorHAnsi" w:cstheme="minorHAnsi"/>
              <w:sz w:val="16"/>
              <w:szCs w:val="16"/>
            </w:rPr>
          </w:pPr>
          <w:r w:rsidRPr="003D1C0D">
            <w:rPr>
              <w:rFonts w:asciiTheme="minorHAnsi" w:hAnsiTheme="minorHAnsi" w:cstheme="minorHAnsi"/>
              <w:sz w:val="16"/>
              <w:szCs w:val="16"/>
            </w:rPr>
            <w:t>MUL – Accord cadre contrôle technique de travaux, diagnostics et avis</w:t>
          </w:r>
        </w:p>
      </w:tc>
    </w:tr>
    <w:tr w:rsidR="00B01241" w:rsidTr="00CF21AB">
      <w:trPr>
        <w:trHeight w:val="211"/>
      </w:trPr>
      <w:tc>
        <w:tcPr>
          <w:tcW w:w="5954" w:type="dxa"/>
        </w:tcPr>
        <w:p w:rsidR="00B01241" w:rsidRDefault="00B01241" w:rsidP="00CF21AB"/>
      </w:tc>
      <w:tc>
        <w:tcPr>
          <w:tcW w:w="3696" w:type="dxa"/>
          <w:gridSpan w:val="2"/>
          <w:tcBorders>
            <w:top w:val="single" w:sz="4" w:space="0" w:color="auto"/>
          </w:tcBorders>
        </w:tcPr>
        <w:p w:rsidR="00B01241" w:rsidRPr="003D1C0D" w:rsidRDefault="00B01241" w:rsidP="00CF21AB">
          <w:pPr>
            <w:rPr>
              <w:rFonts w:asciiTheme="minorHAnsi" w:hAnsiTheme="minorHAnsi" w:cstheme="minorHAnsi"/>
              <w:sz w:val="16"/>
              <w:szCs w:val="16"/>
            </w:rPr>
          </w:pPr>
          <w:proofErr w:type="gramStart"/>
          <w:r w:rsidRPr="003D1C0D">
            <w:rPr>
              <w:rFonts w:asciiTheme="minorHAnsi" w:hAnsiTheme="minorHAnsi" w:cstheme="minorHAnsi"/>
              <w:sz w:val="16"/>
              <w:szCs w:val="16"/>
            </w:rPr>
            <w:t>page</w:t>
          </w:r>
          <w:proofErr w:type="gramEnd"/>
          <w:r w:rsidRPr="003D1C0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r w:rsidRPr="003D1C0D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3D1C0D">
            <w:rPr>
              <w:rStyle w:val="Numrodepage"/>
              <w:rFonts w:asciiTheme="minorHAnsi" w:hAnsiTheme="minorHAnsi" w:cstheme="minorHAnsi"/>
              <w:sz w:val="16"/>
              <w:szCs w:val="16"/>
            </w:rPr>
            <w:instrText xml:space="preserve"> PAGE </w:instrText>
          </w:r>
          <w:r w:rsidRPr="003D1C0D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EE497F">
            <w:rPr>
              <w:rStyle w:val="Numrodepage"/>
              <w:rFonts w:asciiTheme="minorHAnsi" w:hAnsiTheme="minorHAnsi" w:cstheme="minorHAnsi"/>
              <w:noProof/>
              <w:sz w:val="16"/>
              <w:szCs w:val="16"/>
            </w:rPr>
            <w:t>4</w:t>
          </w:r>
          <w:r w:rsidRPr="003D1C0D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end"/>
          </w:r>
          <w:r w:rsidRPr="003D1C0D">
            <w:rPr>
              <w:rStyle w:val="Numrodepage"/>
              <w:rFonts w:asciiTheme="minorHAnsi" w:hAnsiTheme="minorHAnsi" w:cstheme="minorHAnsi"/>
              <w:sz w:val="16"/>
              <w:szCs w:val="16"/>
            </w:rPr>
            <w:t>/</w:t>
          </w:r>
          <w:r w:rsidRPr="003D1C0D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3D1C0D">
            <w:rPr>
              <w:rStyle w:val="Numrodepage"/>
              <w:rFonts w:asciiTheme="minorHAnsi" w:hAnsiTheme="minorHAnsi" w:cstheme="minorHAnsi"/>
              <w:sz w:val="16"/>
              <w:szCs w:val="16"/>
            </w:rPr>
            <w:instrText xml:space="preserve"> NUMPAGES </w:instrText>
          </w:r>
          <w:r w:rsidRPr="003D1C0D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EE497F">
            <w:rPr>
              <w:rStyle w:val="Numrodepage"/>
              <w:rFonts w:asciiTheme="minorHAnsi" w:hAnsiTheme="minorHAnsi" w:cstheme="minorHAnsi"/>
              <w:noProof/>
              <w:sz w:val="16"/>
              <w:szCs w:val="16"/>
            </w:rPr>
            <w:t>7</w:t>
          </w:r>
          <w:r w:rsidRPr="003D1C0D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end"/>
          </w:r>
        </w:p>
      </w:tc>
    </w:tr>
  </w:tbl>
  <w:p w:rsidR="00B01241" w:rsidRPr="00C34C0B" w:rsidRDefault="00B01241" w:rsidP="00C34C0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591"/>
    <w:multiLevelType w:val="hybridMultilevel"/>
    <w:tmpl w:val="8A382072"/>
    <w:lvl w:ilvl="0" w:tplc="CD6419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44051"/>
    <w:multiLevelType w:val="multilevel"/>
    <w:tmpl w:val="677ED6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57681C"/>
    <w:multiLevelType w:val="hybridMultilevel"/>
    <w:tmpl w:val="62581F54"/>
    <w:lvl w:ilvl="0" w:tplc="040C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377A70"/>
    <w:multiLevelType w:val="hybridMultilevel"/>
    <w:tmpl w:val="FFA8632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F4D99"/>
    <w:multiLevelType w:val="hybridMultilevel"/>
    <w:tmpl w:val="34E4744E"/>
    <w:lvl w:ilvl="0" w:tplc="ECB6C95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D4758"/>
    <w:multiLevelType w:val="hybridMultilevel"/>
    <w:tmpl w:val="6188FD4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E06F5"/>
    <w:multiLevelType w:val="hybridMultilevel"/>
    <w:tmpl w:val="2950420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54852"/>
    <w:multiLevelType w:val="multilevel"/>
    <w:tmpl w:val="040C001F"/>
    <w:numStyleLink w:val="Style8"/>
  </w:abstractNum>
  <w:abstractNum w:abstractNumId="8" w15:restartNumberingAfterBreak="0">
    <w:nsid w:val="1ED86D40"/>
    <w:multiLevelType w:val="hybridMultilevel"/>
    <w:tmpl w:val="2CFE6A58"/>
    <w:lvl w:ilvl="0" w:tplc="0A1ACAC2">
      <w:start w:val="3"/>
      <w:numFmt w:val="bullet"/>
      <w:lvlText w:val="-"/>
      <w:lvlJc w:val="left"/>
      <w:pPr>
        <w:ind w:left="720" w:hanging="360"/>
      </w:pPr>
      <w:rPr>
        <w:rFonts w:ascii="Plantin" w:eastAsia="Times New Roman" w:hAnsi="Plantin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B364C"/>
    <w:multiLevelType w:val="hybridMultilevel"/>
    <w:tmpl w:val="8B18987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A4D4F"/>
    <w:multiLevelType w:val="hybridMultilevel"/>
    <w:tmpl w:val="1C843FF4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44DD5"/>
    <w:multiLevelType w:val="hybridMultilevel"/>
    <w:tmpl w:val="3EAA736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8187D"/>
    <w:multiLevelType w:val="multilevel"/>
    <w:tmpl w:val="93F8FB82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6B2F12"/>
    <w:multiLevelType w:val="hybridMultilevel"/>
    <w:tmpl w:val="005C425E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90A92"/>
    <w:multiLevelType w:val="hybridMultilevel"/>
    <w:tmpl w:val="8714A24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186998"/>
    <w:multiLevelType w:val="hybridMultilevel"/>
    <w:tmpl w:val="99BEAE7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26EDB"/>
    <w:multiLevelType w:val="hybridMultilevel"/>
    <w:tmpl w:val="85D8316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6312296C">
      <w:numFmt w:val="bullet"/>
      <w:lvlText w:val="-"/>
      <w:lvlJc w:val="left"/>
      <w:pPr>
        <w:ind w:left="1440" w:hanging="360"/>
      </w:pPr>
      <w:rPr>
        <w:rFonts w:ascii="Plantin" w:eastAsia="Times New Roman" w:hAnsi="Plantin" w:cs="Tahom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F3024D"/>
    <w:multiLevelType w:val="hybridMultilevel"/>
    <w:tmpl w:val="E8F6B994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665A6"/>
    <w:multiLevelType w:val="hybridMultilevel"/>
    <w:tmpl w:val="C5C8351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137CB3"/>
    <w:multiLevelType w:val="hybridMultilevel"/>
    <w:tmpl w:val="749E6C3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8399B"/>
    <w:multiLevelType w:val="multilevel"/>
    <w:tmpl w:val="456EF456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854B54"/>
    <w:multiLevelType w:val="hybridMultilevel"/>
    <w:tmpl w:val="4C40A972"/>
    <w:lvl w:ilvl="0" w:tplc="ECB6C95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FD67C0"/>
    <w:multiLevelType w:val="hybridMultilevel"/>
    <w:tmpl w:val="DC9CFC0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36712"/>
    <w:multiLevelType w:val="hybridMultilevel"/>
    <w:tmpl w:val="D70EBDEC"/>
    <w:lvl w:ilvl="0" w:tplc="ECB6C95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541FDD"/>
    <w:multiLevelType w:val="hybridMultilevel"/>
    <w:tmpl w:val="10D2AF9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745BB"/>
    <w:multiLevelType w:val="hybridMultilevel"/>
    <w:tmpl w:val="9FB6880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951C60"/>
    <w:multiLevelType w:val="hybridMultilevel"/>
    <w:tmpl w:val="7C122D8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750CD6"/>
    <w:multiLevelType w:val="multilevel"/>
    <w:tmpl w:val="040C001F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A2009B5"/>
    <w:multiLevelType w:val="multilevel"/>
    <w:tmpl w:val="8954DA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CB05856"/>
    <w:multiLevelType w:val="hybridMultilevel"/>
    <w:tmpl w:val="464EA2E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163B9C"/>
    <w:multiLevelType w:val="hybridMultilevel"/>
    <w:tmpl w:val="2EAA7B34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FF5291"/>
    <w:multiLevelType w:val="hybridMultilevel"/>
    <w:tmpl w:val="81344C2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953774"/>
    <w:multiLevelType w:val="multilevel"/>
    <w:tmpl w:val="040C001F"/>
    <w:styleLink w:val="Style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7D43F4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1"/>
  </w:num>
  <w:num w:numId="3">
    <w:abstractNumId w:val="19"/>
  </w:num>
  <w:num w:numId="4">
    <w:abstractNumId w:val="20"/>
  </w:num>
  <w:num w:numId="5">
    <w:abstractNumId w:val="12"/>
  </w:num>
  <w:num w:numId="6">
    <w:abstractNumId w:val="21"/>
  </w:num>
  <w:num w:numId="7">
    <w:abstractNumId w:val="23"/>
  </w:num>
  <w:num w:numId="8">
    <w:abstractNumId w:val="14"/>
  </w:num>
  <w:num w:numId="9">
    <w:abstractNumId w:val="18"/>
  </w:num>
  <w:num w:numId="10">
    <w:abstractNumId w:val="3"/>
  </w:num>
  <w:num w:numId="11">
    <w:abstractNumId w:val="31"/>
  </w:num>
  <w:num w:numId="12">
    <w:abstractNumId w:val="29"/>
  </w:num>
  <w:num w:numId="13">
    <w:abstractNumId w:val="1"/>
  </w:num>
  <w:num w:numId="14">
    <w:abstractNumId w:val="17"/>
  </w:num>
  <w:num w:numId="15">
    <w:abstractNumId w:val="6"/>
  </w:num>
  <w:num w:numId="16">
    <w:abstractNumId w:val="13"/>
  </w:num>
  <w:num w:numId="17">
    <w:abstractNumId w:val="22"/>
  </w:num>
  <w:num w:numId="18">
    <w:abstractNumId w:val="15"/>
  </w:num>
  <w:num w:numId="19">
    <w:abstractNumId w:val="30"/>
  </w:num>
  <w:num w:numId="20">
    <w:abstractNumId w:val="10"/>
  </w:num>
  <w:num w:numId="21">
    <w:abstractNumId w:val="24"/>
  </w:num>
  <w:num w:numId="22">
    <w:abstractNumId w:val="16"/>
  </w:num>
  <w:num w:numId="23">
    <w:abstractNumId w:val="26"/>
  </w:num>
  <w:num w:numId="24">
    <w:abstractNumId w:val="9"/>
  </w:num>
  <w:num w:numId="25">
    <w:abstractNumId w:val="25"/>
  </w:num>
  <w:num w:numId="26">
    <w:abstractNumId w:val="0"/>
  </w:num>
  <w:num w:numId="27">
    <w:abstractNumId w:val="5"/>
  </w:num>
  <w:num w:numId="28">
    <w:abstractNumId w:val="8"/>
  </w:num>
  <w:num w:numId="29">
    <w:abstractNumId w:val="2"/>
  </w:num>
  <w:num w:numId="30">
    <w:abstractNumId w:val="33"/>
  </w:num>
  <w:num w:numId="31">
    <w:abstractNumId w:val="27"/>
  </w:num>
  <w:num w:numId="32">
    <w:abstractNumId w:val="28"/>
  </w:num>
  <w:num w:numId="33">
    <w:abstractNumId w:val="32"/>
  </w:num>
  <w:num w:numId="34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fr-CA" w:vendorID="64" w:dllVersion="6" w:nlCheck="1" w:checkStyle="1"/>
  <w:activeWritingStyle w:appName="MSWord" w:lang="fr-FR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E8"/>
    <w:rsid w:val="000024FB"/>
    <w:rsid w:val="00005ED6"/>
    <w:rsid w:val="00007B63"/>
    <w:rsid w:val="00014BD5"/>
    <w:rsid w:val="00014DD0"/>
    <w:rsid w:val="000160EF"/>
    <w:rsid w:val="00022A4A"/>
    <w:rsid w:val="00023ABE"/>
    <w:rsid w:val="000254D2"/>
    <w:rsid w:val="000268BB"/>
    <w:rsid w:val="00026C12"/>
    <w:rsid w:val="00027591"/>
    <w:rsid w:val="00031D6E"/>
    <w:rsid w:val="0003345C"/>
    <w:rsid w:val="00040D0D"/>
    <w:rsid w:val="000421A8"/>
    <w:rsid w:val="00042755"/>
    <w:rsid w:val="00046A73"/>
    <w:rsid w:val="00046B23"/>
    <w:rsid w:val="00046C4A"/>
    <w:rsid w:val="0004780E"/>
    <w:rsid w:val="00062B86"/>
    <w:rsid w:val="000707CF"/>
    <w:rsid w:val="000713C6"/>
    <w:rsid w:val="00076966"/>
    <w:rsid w:val="000777D8"/>
    <w:rsid w:val="000815AF"/>
    <w:rsid w:val="00083194"/>
    <w:rsid w:val="00083F5B"/>
    <w:rsid w:val="00085EFC"/>
    <w:rsid w:val="000907F6"/>
    <w:rsid w:val="00090FA7"/>
    <w:rsid w:val="0009532C"/>
    <w:rsid w:val="00097C65"/>
    <w:rsid w:val="000A285E"/>
    <w:rsid w:val="000A308E"/>
    <w:rsid w:val="000A31E4"/>
    <w:rsid w:val="000A502C"/>
    <w:rsid w:val="000A70EE"/>
    <w:rsid w:val="000B21DE"/>
    <w:rsid w:val="000B27A2"/>
    <w:rsid w:val="000B41F7"/>
    <w:rsid w:val="000B5903"/>
    <w:rsid w:val="000B6B6D"/>
    <w:rsid w:val="000C6B93"/>
    <w:rsid w:val="000D3805"/>
    <w:rsid w:val="000D4EDE"/>
    <w:rsid w:val="000D612F"/>
    <w:rsid w:val="000D7D28"/>
    <w:rsid w:val="000E4FF7"/>
    <w:rsid w:val="000E7187"/>
    <w:rsid w:val="000F1748"/>
    <w:rsid w:val="000F3133"/>
    <w:rsid w:val="000F3447"/>
    <w:rsid w:val="000F4B42"/>
    <w:rsid w:val="00100F91"/>
    <w:rsid w:val="0010170A"/>
    <w:rsid w:val="00102481"/>
    <w:rsid w:val="00105706"/>
    <w:rsid w:val="00111AB9"/>
    <w:rsid w:val="0011228B"/>
    <w:rsid w:val="001124C4"/>
    <w:rsid w:val="00113221"/>
    <w:rsid w:val="00113E28"/>
    <w:rsid w:val="00120011"/>
    <w:rsid w:val="00127CD1"/>
    <w:rsid w:val="001375E5"/>
    <w:rsid w:val="00144338"/>
    <w:rsid w:val="001577A9"/>
    <w:rsid w:val="001611AC"/>
    <w:rsid w:val="00163101"/>
    <w:rsid w:val="0016418D"/>
    <w:rsid w:val="00167E98"/>
    <w:rsid w:val="00171EFA"/>
    <w:rsid w:val="001770E9"/>
    <w:rsid w:val="00182696"/>
    <w:rsid w:val="00183603"/>
    <w:rsid w:val="00186448"/>
    <w:rsid w:val="00193CE8"/>
    <w:rsid w:val="001A5BBF"/>
    <w:rsid w:val="001B327A"/>
    <w:rsid w:val="001C05AB"/>
    <w:rsid w:val="001C111A"/>
    <w:rsid w:val="001C28FD"/>
    <w:rsid w:val="001D3DB0"/>
    <w:rsid w:val="001D40A5"/>
    <w:rsid w:val="001D78DB"/>
    <w:rsid w:val="001D7C27"/>
    <w:rsid w:val="001E67E7"/>
    <w:rsid w:val="001F50CF"/>
    <w:rsid w:val="00200770"/>
    <w:rsid w:val="00202603"/>
    <w:rsid w:val="00203798"/>
    <w:rsid w:val="00215D77"/>
    <w:rsid w:val="002177E0"/>
    <w:rsid w:val="00220017"/>
    <w:rsid w:val="00226CF1"/>
    <w:rsid w:val="00227BF5"/>
    <w:rsid w:val="002301D5"/>
    <w:rsid w:val="00230B26"/>
    <w:rsid w:val="0023235B"/>
    <w:rsid w:val="00235280"/>
    <w:rsid w:val="00241BA2"/>
    <w:rsid w:val="00254952"/>
    <w:rsid w:val="00256750"/>
    <w:rsid w:val="0026028B"/>
    <w:rsid w:val="00271B66"/>
    <w:rsid w:val="0027488F"/>
    <w:rsid w:val="00283B4A"/>
    <w:rsid w:val="00287CD4"/>
    <w:rsid w:val="00294F88"/>
    <w:rsid w:val="00296BB6"/>
    <w:rsid w:val="00296D4A"/>
    <w:rsid w:val="0029760C"/>
    <w:rsid w:val="002A0D58"/>
    <w:rsid w:val="002A1D86"/>
    <w:rsid w:val="002A23C1"/>
    <w:rsid w:val="002A2856"/>
    <w:rsid w:val="002B0217"/>
    <w:rsid w:val="002B242A"/>
    <w:rsid w:val="002B383A"/>
    <w:rsid w:val="002B510C"/>
    <w:rsid w:val="002C1078"/>
    <w:rsid w:val="002D74C3"/>
    <w:rsid w:val="002E0769"/>
    <w:rsid w:val="002E290E"/>
    <w:rsid w:val="002E2937"/>
    <w:rsid w:val="002E6F9C"/>
    <w:rsid w:val="002F158C"/>
    <w:rsid w:val="002F1CA6"/>
    <w:rsid w:val="002F2A55"/>
    <w:rsid w:val="002F40DF"/>
    <w:rsid w:val="002F5195"/>
    <w:rsid w:val="002F632F"/>
    <w:rsid w:val="0030395F"/>
    <w:rsid w:val="00310B16"/>
    <w:rsid w:val="00311C72"/>
    <w:rsid w:val="00312C52"/>
    <w:rsid w:val="003274D1"/>
    <w:rsid w:val="0033109D"/>
    <w:rsid w:val="00331A64"/>
    <w:rsid w:val="00335269"/>
    <w:rsid w:val="00336C45"/>
    <w:rsid w:val="00336D9B"/>
    <w:rsid w:val="003416F8"/>
    <w:rsid w:val="00344208"/>
    <w:rsid w:val="00353A05"/>
    <w:rsid w:val="00353F09"/>
    <w:rsid w:val="00354F13"/>
    <w:rsid w:val="003555D2"/>
    <w:rsid w:val="0035738F"/>
    <w:rsid w:val="003676F7"/>
    <w:rsid w:val="00374789"/>
    <w:rsid w:val="003822C1"/>
    <w:rsid w:val="00384C8E"/>
    <w:rsid w:val="003855BF"/>
    <w:rsid w:val="0039376F"/>
    <w:rsid w:val="003953CF"/>
    <w:rsid w:val="003A2AE9"/>
    <w:rsid w:val="003A2B3A"/>
    <w:rsid w:val="003A399B"/>
    <w:rsid w:val="003A6F76"/>
    <w:rsid w:val="003B0752"/>
    <w:rsid w:val="003B0C8D"/>
    <w:rsid w:val="003B44F4"/>
    <w:rsid w:val="003B596D"/>
    <w:rsid w:val="003B64F7"/>
    <w:rsid w:val="003C190E"/>
    <w:rsid w:val="003D1C0D"/>
    <w:rsid w:val="003D5BD4"/>
    <w:rsid w:val="003E2430"/>
    <w:rsid w:val="003E3A39"/>
    <w:rsid w:val="003E61D9"/>
    <w:rsid w:val="004014A5"/>
    <w:rsid w:val="0040186D"/>
    <w:rsid w:val="0040590F"/>
    <w:rsid w:val="00410CE9"/>
    <w:rsid w:val="00410ED9"/>
    <w:rsid w:val="00411419"/>
    <w:rsid w:val="00412202"/>
    <w:rsid w:val="00414500"/>
    <w:rsid w:val="00416624"/>
    <w:rsid w:val="00417222"/>
    <w:rsid w:val="00420366"/>
    <w:rsid w:val="00420C8B"/>
    <w:rsid w:val="00422354"/>
    <w:rsid w:val="004226A7"/>
    <w:rsid w:val="004274EF"/>
    <w:rsid w:val="004277FE"/>
    <w:rsid w:val="00427954"/>
    <w:rsid w:val="004279B2"/>
    <w:rsid w:val="004319AD"/>
    <w:rsid w:val="00435858"/>
    <w:rsid w:val="00464FB6"/>
    <w:rsid w:val="00474A75"/>
    <w:rsid w:val="00481683"/>
    <w:rsid w:val="00485A93"/>
    <w:rsid w:val="00486380"/>
    <w:rsid w:val="00495F25"/>
    <w:rsid w:val="004967E4"/>
    <w:rsid w:val="004969FF"/>
    <w:rsid w:val="00497E28"/>
    <w:rsid w:val="004A1DA2"/>
    <w:rsid w:val="004A1FFC"/>
    <w:rsid w:val="004A2BBB"/>
    <w:rsid w:val="004A7638"/>
    <w:rsid w:val="004B1325"/>
    <w:rsid w:val="004B3524"/>
    <w:rsid w:val="004B3DF2"/>
    <w:rsid w:val="004B42F0"/>
    <w:rsid w:val="004B675A"/>
    <w:rsid w:val="004B6A71"/>
    <w:rsid w:val="004B76ED"/>
    <w:rsid w:val="004C00FF"/>
    <w:rsid w:val="004C13CB"/>
    <w:rsid w:val="004C29E3"/>
    <w:rsid w:val="004C5CA6"/>
    <w:rsid w:val="004D250E"/>
    <w:rsid w:val="004D2810"/>
    <w:rsid w:val="004D61E2"/>
    <w:rsid w:val="004D734C"/>
    <w:rsid w:val="004E6C44"/>
    <w:rsid w:val="004F4562"/>
    <w:rsid w:val="00501797"/>
    <w:rsid w:val="005034DD"/>
    <w:rsid w:val="005050D5"/>
    <w:rsid w:val="0051338A"/>
    <w:rsid w:val="00513CAE"/>
    <w:rsid w:val="00514239"/>
    <w:rsid w:val="0051625F"/>
    <w:rsid w:val="00520012"/>
    <w:rsid w:val="0052158B"/>
    <w:rsid w:val="00524DAE"/>
    <w:rsid w:val="0052540A"/>
    <w:rsid w:val="00530922"/>
    <w:rsid w:val="00530C04"/>
    <w:rsid w:val="005318A4"/>
    <w:rsid w:val="00534AB4"/>
    <w:rsid w:val="0053580A"/>
    <w:rsid w:val="00536CE1"/>
    <w:rsid w:val="005377BA"/>
    <w:rsid w:val="00540FF6"/>
    <w:rsid w:val="00541227"/>
    <w:rsid w:val="005442CC"/>
    <w:rsid w:val="00544446"/>
    <w:rsid w:val="00547ABF"/>
    <w:rsid w:val="005502D8"/>
    <w:rsid w:val="005515B9"/>
    <w:rsid w:val="00551D32"/>
    <w:rsid w:val="00556692"/>
    <w:rsid w:val="005603A1"/>
    <w:rsid w:val="00570ED9"/>
    <w:rsid w:val="0057168B"/>
    <w:rsid w:val="005742E6"/>
    <w:rsid w:val="00574F8A"/>
    <w:rsid w:val="005803D6"/>
    <w:rsid w:val="00582569"/>
    <w:rsid w:val="005837FB"/>
    <w:rsid w:val="0058756F"/>
    <w:rsid w:val="00587D38"/>
    <w:rsid w:val="005919A0"/>
    <w:rsid w:val="00591BFB"/>
    <w:rsid w:val="005947CA"/>
    <w:rsid w:val="005A0591"/>
    <w:rsid w:val="005A5036"/>
    <w:rsid w:val="005A77C7"/>
    <w:rsid w:val="005B1867"/>
    <w:rsid w:val="005C6918"/>
    <w:rsid w:val="005C6A46"/>
    <w:rsid w:val="005D1FB3"/>
    <w:rsid w:val="005D2DF7"/>
    <w:rsid w:val="005D6F35"/>
    <w:rsid w:val="005E29F1"/>
    <w:rsid w:val="005E40CE"/>
    <w:rsid w:val="005E5B40"/>
    <w:rsid w:val="005E7718"/>
    <w:rsid w:val="005F0970"/>
    <w:rsid w:val="005F31C7"/>
    <w:rsid w:val="005F52F7"/>
    <w:rsid w:val="005F5CA6"/>
    <w:rsid w:val="00604669"/>
    <w:rsid w:val="006113AB"/>
    <w:rsid w:val="006133B5"/>
    <w:rsid w:val="0061572F"/>
    <w:rsid w:val="006165D3"/>
    <w:rsid w:val="00616901"/>
    <w:rsid w:val="0062210F"/>
    <w:rsid w:val="006234B6"/>
    <w:rsid w:val="00623DAE"/>
    <w:rsid w:val="00630F7C"/>
    <w:rsid w:val="006320C1"/>
    <w:rsid w:val="006408B2"/>
    <w:rsid w:val="00642050"/>
    <w:rsid w:val="006423AC"/>
    <w:rsid w:val="0064420A"/>
    <w:rsid w:val="00653757"/>
    <w:rsid w:val="006541B4"/>
    <w:rsid w:val="00660B61"/>
    <w:rsid w:val="00664CAE"/>
    <w:rsid w:val="0067132E"/>
    <w:rsid w:val="00671480"/>
    <w:rsid w:val="00674E32"/>
    <w:rsid w:val="00675394"/>
    <w:rsid w:val="00676A3C"/>
    <w:rsid w:val="00681832"/>
    <w:rsid w:val="006826A0"/>
    <w:rsid w:val="0068532C"/>
    <w:rsid w:val="0068545D"/>
    <w:rsid w:val="00687460"/>
    <w:rsid w:val="006901D6"/>
    <w:rsid w:val="006A04B7"/>
    <w:rsid w:val="006A2627"/>
    <w:rsid w:val="006A3FC7"/>
    <w:rsid w:val="006A7F34"/>
    <w:rsid w:val="006B62C9"/>
    <w:rsid w:val="006B7E65"/>
    <w:rsid w:val="006C0E73"/>
    <w:rsid w:val="006C1725"/>
    <w:rsid w:val="006C2DD4"/>
    <w:rsid w:val="006C3166"/>
    <w:rsid w:val="006C3FFC"/>
    <w:rsid w:val="006D00AF"/>
    <w:rsid w:val="006D0A62"/>
    <w:rsid w:val="006D26E6"/>
    <w:rsid w:val="006D72DB"/>
    <w:rsid w:val="006E0E4E"/>
    <w:rsid w:val="006E4A89"/>
    <w:rsid w:val="006E738C"/>
    <w:rsid w:val="006F0435"/>
    <w:rsid w:val="006F1642"/>
    <w:rsid w:val="006F2090"/>
    <w:rsid w:val="006F2A36"/>
    <w:rsid w:val="006F2D53"/>
    <w:rsid w:val="006F4285"/>
    <w:rsid w:val="00701A2A"/>
    <w:rsid w:val="00707BDD"/>
    <w:rsid w:val="007104E1"/>
    <w:rsid w:val="0071060E"/>
    <w:rsid w:val="007148DF"/>
    <w:rsid w:val="00717208"/>
    <w:rsid w:val="00720590"/>
    <w:rsid w:val="00720ECE"/>
    <w:rsid w:val="00721B56"/>
    <w:rsid w:val="0072332A"/>
    <w:rsid w:val="00730CED"/>
    <w:rsid w:val="00733E13"/>
    <w:rsid w:val="00737516"/>
    <w:rsid w:val="00740FED"/>
    <w:rsid w:val="00746BE5"/>
    <w:rsid w:val="00751FC9"/>
    <w:rsid w:val="0075226E"/>
    <w:rsid w:val="007531B1"/>
    <w:rsid w:val="0076177C"/>
    <w:rsid w:val="007619CA"/>
    <w:rsid w:val="00765AF5"/>
    <w:rsid w:val="007735F9"/>
    <w:rsid w:val="007743BB"/>
    <w:rsid w:val="00777C7D"/>
    <w:rsid w:val="00781638"/>
    <w:rsid w:val="00786B43"/>
    <w:rsid w:val="00787FE0"/>
    <w:rsid w:val="00791D8B"/>
    <w:rsid w:val="0079232C"/>
    <w:rsid w:val="00795F10"/>
    <w:rsid w:val="007979AC"/>
    <w:rsid w:val="00797A96"/>
    <w:rsid w:val="007A1180"/>
    <w:rsid w:val="007B01B9"/>
    <w:rsid w:val="007B117E"/>
    <w:rsid w:val="007B2B5B"/>
    <w:rsid w:val="007B429C"/>
    <w:rsid w:val="007B5202"/>
    <w:rsid w:val="007B57DC"/>
    <w:rsid w:val="007B67AB"/>
    <w:rsid w:val="007B6E44"/>
    <w:rsid w:val="007B6FF5"/>
    <w:rsid w:val="007C4A05"/>
    <w:rsid w:val="007C4DB6"/>
    <w:rsid w:val="007C5A4C"/>
    <w:rsid w:val="007C6B75"/>
    <w:rsid w:val="007D0D06"/>
    <w:rsid w:val="007D0D53"/>
    <w:rsid w:val="007D0DC1"/>
    <w:rsid w:val="007D3162"/>
    <w:rsid w:val="007D3241"/>
    <w:rsid w:val="007D684E"/>
    <w:rsid w:val="007D79F6"/>
    <w:rsid w:val="007E3F4A"/>
    <w:rsid w:val="007E794B"/>
    <w:rsid w:val="007F0B18"/>
    <w:rsid w:val="007F3E9C"/>
    <w:rsid w:val="007F59A7"/>
    <w:rsid w:val="007F5DC1"/>
    <w:rsid w:val="008031BD"/>
    <w:rsid w:val="00805F88"/>
    <w:rsid w:val="00807E05"/>
    <w:rsid w:val="00813047"/>
    <w:rsid w:val="00815391"/>
    <w:rsid w:val="00816853"/>
    <w:rsid w:val="00824960"/>
    <w:rsid w:val="00825A8F"/>
    <w:rsid w:val="00833471"/>
    <w:rsid w:val="00836037"/>
    <w:rsid w:val="00845B23"/>
    <w:rsid w:val="008475F4"/>
    <w:rsid w:val="008507F5"/>
    <w:rsid w:val="008666D2"/>
    <w:rsid w:val="0086697F"/>
    <w:rsid w:val="00871A14"/>
    <w:rsid w:val="008744E4"/>
    <w:rsid w:val="00880A01"/>
    <w:rsid w:val="0088192E"/>
    <w:rsid w:val="008823CF"/>
    <w:rsid w:val="008839F6"/>
    <w:rsid w:val="00883E6E"/>
    <w:rsid w:val="00884E73"/>
    <w:rsid w:val="00887CE3"/>
    <w:rsid w:val="00887DE2"/>
    <w:rsid w:val="008912B0"/>
    <w:rsid w:val="0089459B"/>
    <w:rsid w:val="00894D25"/>
    <w:rsid w:val="008957AD"/>
    <w:rsid w:val="00897E13"/>
    <w:rsid w:val="00897F36"/>
    <w:rsid w:val="008A573C"/>
    <w:rsid w:val="008A716B"/>
    <w:rsid w:val="008A7267"/>
    <w:rsid w:val="008B7A74"/>
    <w:rsid w:val="008C12F1"/>
    <w:rsid w:val="008C497D"/>
    <w:rsid w:val="008D361D"/>
    <w:rsid w:val="008D3BFE"/>
    <w:rsid w:val="008D3E09"/>
    <w:rsid w:val="008D4DE4"/>
    <w:rsid w:val="008D6E8B"/>
    <w:rsid w:val="008E64C7"/>
    <w:rsid w:val="008F2D38"/>
    <w:rsid w:val="008F571F"/>
    <w:rsid w:val="008F5A8F"/>
    <w:rsid w:val="008F636E"/>
    <w:rsid w:val="008F6CA5"/>
    <w:rsid w:val="008F7411"/>
    <w:rsid w:val="009010CE"/>
    <w:rsid w:val="00902A47"/>
    <w:rsid w:val="00905FDF"/>
    <w:rsid w:val="0090648C"/>
    <w:rsid w:val="009135EE"/>
    <w:rsid w:val="00925A2E"/>
    <w:rsid w:val="00926F9C"/>
    <w:rsid w:val="009276D5"/>
    <w:rsid w:val="00932049"/>
    <w:rsid w:val="0093228F"/>
    <w:rsid w:val="009353FC"/>
    <w:rsid w:val="00937E3B"/>
    <w:rsid w:val="009420E6"/>
    <w:rsid w:val="0094213A"/>
    <w:rsid w:val="009442F6"/>
    <w:rsid w:val="0094455D"/>
    <w:rsid w:val="00946080"/>
    <w:rsid w:val="00950785"/>
    <w:rsid w:val="00950C84"/>
    <w:rsid w:val="00951222"/>
    <w:rsid w:val="00952D95"/>
    <w:rsid w:val="00954401"/>
    <w:rsid w:val="00957A2B"/>
    <w:rsid w:val="0096284B"/>
    <w:rsid w:val="009645BF"/>
    <w:rsid w:val="00971905"/>
    <w:rsid w:val="00971FEA"/>
    <w:rsid w:val="00974328"/>
    <w:rsid w:val="0097455B"/>
    <w:rsid w:val="009750DF"/>
    <w:rsid w:val="00980473"/>
    <w:rsid w:val="00983732"/>
    <w:rsid w:val="009854AC"/>
    <w:rsid w:val="00986150"/>
    <w:rsid w:val="0099290F"/>
    <w:rsid w:val="0099540C"/>
    <w:rsid w:val="009A2C6E"/>
    <w:rsid w:val="009A4870"/>
    <w:rsid w:val="009A6A22"/>
    <w:rsid w:val="009A6C2B"/>
    <w:rsid w:val="009B024F"/>
    <w:rsid w:val="009B3CD7"/>
    <w:rsid w:val="009B5C59"/>
    <w:rsid w:val="009B7CAD"/>
    <w:rsid w:val="009C41C0"/>
    <w:rsid w:val="009C7173"/>
    <w:rsid w:val="009C739A"/>
    <w:rsid w:val="009D02EB"/>
    <w:rsid w:val="009D3FA3"/>
    <w:rsid w:val="009D5BD9"/>
    <w:rsid w:val="009D5EC6"/>
    <w:rsid w:val="009E5204"/>
    <w:rsid w:val="009E7919"/>
    <w:rsid w:val="009F1A20"/>
    <w:rsid w:val="009F1DB6"/>
    <w:rsid w:val="009F53BB"/>
    <w:rsid w:val="00A00953"/>
    <w:rsid w:val="00A03B78"/>
    <w:rsid w:val="00A0510A"/>
    <w:rsid w:val="00A05972"/>
    <w:rsid w:val="00A066BE"/>
    <w:rsid w:val="00A10D41"/>
    <w:rsid w:val="00A137BC"/>
    <w:rsid w:val="00A26C2A"/>
    <w:rsid w:val="00A31FF6"/>
    <w:rsid w:val="00A330BC"/>
    <w:rsid w:val="00A34F85"/>
    <w:rsid w:val="00A36703"/>
    <w:rsid w:val="00A37473"/>
    <w:rsid w:val="00A43DE9"/>
    <w:rsid w:val="00A4444B"/>
    <w:rsid w:val="00A52F21"/>
    <w:rsid w:val="00A5427F"/>
    <w:rsid w:val="00A54985"/>
    <w:rsid w:val="00A55AD2"/>
    <w:rsid w:val="00A71F8B"/>
    <w:rsid w:val="00A745D7"/>
    <w:rsid w:val="00A758EA"/>
    <w:rsid w:val="00A80F59"/>
    <w:rsid w:val="00A835B2"/>
    <w:rsid w:val="00A91AAE"/>
    <w:rsid w:val="00A92281"/>
    <w:rsid w:val="00A95DCF"/>
    <w:rsid w:val="00A96BF4"/>
    <w:rsid w:val="00A975A2"/>
    <w:rsid w:val="00AA0BCF"/>
    <w:rsid w:val="00AA3B56"/>
    <w:rsid w:val="00AA533A"/>
    <w:rsid w:val="00AB089F"/>
    <w:rsid w:val="00AB3E22"/>
    <w:rsid w:val="00AC1268"/>
    <w:rsid w:val="00AC3370"/>
    <w:rsid w:val="00AC3C6F"/>
    <w:rsid w:val="00AC74A9"/>
    <w:rsid w:val="00AC7986"/>
    <w:rsid w:val="00AD0B5F"/>
    <w:rsid w:val="00AD2312"/>
    <w:rsid w:val="00AD2D59"/>
    <w:rsid w:val="00AD5CF8"/>
    <w:rsid w:val="00AD6581"/>
    <w:rsid w:val="00AD670F"/>
    <w:rsid w:val="00AE22DA"/>
    <w:rsid w:val="00AE4663"/>
    <w:rsid w:val="00AF14CD"/>
    <w:rsid w:val="00B01241"/>
    <w:rsid w:val="00B013A5"/>
    <w:rsid w:val="00B05450"/>
    <w:rsid w:val="00B17858"/>
    <w:rsid w:val="00B17E20"/>
    <w:rsid w:val="00B203A8"/>
    <w:rsid w:val="00B20FF0"/>
    <w:rsid w:val="00B22F75"/>
    <w:rsid w:val="00B256F7"/>
    <w:rsid w:val="00B2611D"/>
    <w:rsid w:val="00B31BA9"/>
    <w:rsid w:val="00B34868"/>
    <w:rsid w:val="00B40756"/>
    <w:rsid w:val="00B43648"/>
    <w:rsid w:val="00B45E1C"/>
    <w:rsid w:val="00B475B6"/>
    <w:rsid w:val="00B50C98"/>
    <w:rsid w:val="00B50CC8"/>
    <w:rsid w:val="00B51141"/>
    <w:rsid w:val="00B5182F"/>
    <w:rsid w:val="00B5332D"/>
    <w:rsid w:val="00B54BD5"/>
    <w:rsid w:val="00B644DD"/>
    <w:rsid w:val="00B703DB"/>
    <w:rsid w:val="00B7042A"/>
    <w:rsid w:val="00B71856"/>
    <w:rsid w:val="00B7353C"/>
    <w:rsid w:val="00B75692"/>
    <w:rsid w:val="00B814CD"/>
    <w:rsid w:val="00B829A4"/>
    <w:rsid w:val="00B85AD5"/>
    <w:rsid w:val="00B87196"/>
    <w:rsid w:val="00B87824"/>
    <w:rsid w:val="00B91B64"/>
    <w:rsid w:val="00B92509"/>
    <w:rsid w:val="00B92ED8"/>
    <w:rsid w:val="00B94951"/>
    <w:rsid w:val="00B96BFA"/>
    <w:rsid w:val="00BA2607"/>
    <w:rsid w:val="00BA3ADC"/>
    <w:rsid w:val="00BA3C65"/>
    <w:rsid w:val="00BA7AAE"/>
    <w:rsid w:val="00BB014B"/>
    <w:rsid w:val="00BB558F"/>
    <w:rsid w:val="00BB7EE1"/>
    <w:rsid w:val="00BC1D3D"/>
    <w:rsid w:val="00BC31DA"/>
    <w:rsid w:val="00BC4A0B"/>
    <w:rsid w:val="00BC5061"/>
    <w:rsid w:val="00BD01C6"/>
    <w:rsid w:val="00BE1804"/>
    <w:rsid w:val="00BE4179"/>
    <w:rsid w:val="00BE615B"/>
    <w:rsid w:val="00BF3C5B"/>
    <w:rsid w:val="00BF482E"/>
    <w:rsid w:val="00C0038E"/>
    <w:rsid w:val="00C00A7D"/>
    <w:rsid w:val="00C017F2"/>
    <w:rsid w:val="00C03F46"/>
    <w:rsid w:val="00C14D2F"/>
    <w:rsid w:val="00C15C4F"/>
    <w:rsid w:val="00C17AFC"/>
    <w:rsid w:val="00C17B13"/>
    <w:rsid w:val="00C20A7E"/>
    <w:rsid w:val="00C2417E"/>
    <w:rsid w:val="00C24ECF"/>
    <w:rsid w:val="00C24F11"/>
    <w:rsid w:val="00C25045"/>
    <w:rsid w:val="00C265E4"/>
    <w:rsid w:val="00C27ED0"/>
    <w:rsid w:val="00C340EE"/>
    <w:rsid w:val="00C34C0B"/>
    <w:rsid w:val="00C36EE3"/>
    <w:rsid w:val="00C37F67"/>
    <w:rsid w:val="00C411BD"/>
    <w:rsid w:val="00C4278E"/>
    <w:rsid w:val="00C43DE3"/>
    <w:rsid w:val="00C45C3A"/>
    <w:rsid w:val="00C47988"/>
    <w:rsid w:val="00C513FB"/>
    <w:rsid w:val="00C53601"/>
    <w:rsid w:val="00C53FDF"/>
    <w:rsid w:val="00C54ADA"/>
    <w:rsid w:val="00C612F7"/>
    <w:rsid w:val="00C631DD"/>
    <w:rsid w:val="00C63D6E"/>
    <w:rsid w:val="00C652E1"/>
    <w:rsid w:val="00C65C28"/>
    <w:rsid w:val="00C65ECB"/>
    <w:rsid w:val="00C7443A"/>
    <w:rsid w:val="00C773A0"/>
    <w:rsid w:val="00C8509A"/>
    <w:rsid w:val="00C86AC9"/>
    <w:rsid w:val="00C93D93"/>
    <w:rsid w:val="00C9607E"/>
    <w:rsid w:val="00CA0AB7"/>
    <w:rsid w:val="00CA3A57"/>
    <w:rsid w:val="00CA4890"/>
    <w:rsid w:val="00CA6277"/>
    <w:rsid w:val="00CA689F"/>
    <w:rsid w:val="00CA6FB4"/>
    <w:rsid w:val="00CA7E5D"/>
    <w:rsid w:val="00CB11BE"/>
    <w:rsid w:val="00CB394A"/>
    <w:rsid w:val="00CC0963"/>
    <w:rsid w:val="00CC38C3"/>
    <w:rsid w:val="00CC7C67"/>
    <w:rsid w:val="00CD3916"/>
    <w:rsid w:val="00CE2DC9"/>
    <w:rsid w:val="00CE2FE8"/>
    <w:rsid w:val="00CE3B0F"/>
    <w:rsid w:val="00CE3BE7"/>
    <w:rsid w:val="00CE576D"/>
    <w:rsid w:val="00CE6980"/>
    <w:rsid w:val="00CE722B"/>
    <w:rsid w:val="00CE7772"/>
    <w:rsid w:val="00CE7D54"/>
    <w:rsid w:val="00CF12EA"/>
    <w:rsid w:val="00CF21AB"/>
    <w:rsid w:val="00CF21D5"/>
    <w:rsid w:val="00CF4BE4"/>
    <w:rsid w:val="00CF76CC"/>
    <w:rsid w:val="00CF7D9E"/>
    <w:rsid w:val="00D024C6"/>
    <w:rsid w:val="00D02ACE"/>
    <w:rsid w:val="00D05496"/>
    <w:rsid w:val="00D078DB"/>
    <w:rsid w:val="00D11ECC"/>
    <w:rsid w:val="00D1421B"/>
    <w:rsid w:val="00D142A6"/>
    <w:rsid w:val="00D15B5C"/>
    <w:rsid w:val="00D175E6"/>
    <w:rsid w:val="00D218AC"/>
    <w:rsid w:val="00D255BB"/>
    <w:rsid w:val="00D321E1"/>
    <w:rsid w:val="00D444F7"/>
    <w:rsid w:val="00D44D43"/>
    <w:rsid w:val="00D4552C"/>
    <w:rsid w:val="00D45D5A"/>
    <w:rsid w:val="00D50D9D"/>
    <w:rsid w:val="00D52D07"/>
    <w:rsid w:val="00D530B5"/>
    <w:rsid w:val="00D607DE"/>
    <w:rsid w:val="00D71C94"/>
    <w:rsid w:val="00D7270E"/>
    <w:rsid w:val="00D74A97"/>
    <w:rsid w:val="00D74C23"/>
    <w:rsid w:val="00D77926"/>
    <w:rsid w:val="00D81C8E"/>
    <w:rsid w:val="00D82555"/>
    <w:rsid w:val="00D8372E"/>
    <w:rsid w:val="00D91A44"/>
    <w:rsid w:val="00D93F47"/>
    <w:rsid w:val="00D9433F"/>
    <w:rsid w:val="00DA034C"/>
    <w:rsid w:val="00DA0FDA"/>
    <w:rsid w:val="00DA1373"/>
    <w:rsid w:val="00DA2950"/>
    <w:rsid w:val="00DA3B4B"/>
    <w:rsid w:val="00DA737A"/>
    <w:rsid w:val="00DA74EE"/>
    <w:rsid w:val="00DB1574"/>
    <w:rsid w:val="00DB3ABC"/>
    <w:rsid w:val="00DB3D3E"/>
    <w:rsid w:val="00DB465F"/>
    <w:rsid w:val="00DC1B1B"/>
    <w:rsid w:val="00DC373E"/>
    <w:rsid w:val="00DC5C24"/>
    <w:rsid w:val="00DC5D62"/>
    <w:rsid w:val="00DC61FB"/>
    <w:rsid w:val="00DD0B7C"/>
    <w:rsid w:val="00DD3332"/>
    <w:rsid w:val="00DD64B8"/>
    <w:rsid w:val="00DD7267"/>
    <w:rsid w:val="00DE12A9"/>
    <w:rsid w:val="00DE2CCC"/>
    <w:rsid w:val="00DF7C39"/>
    <w:rsid w:val="00E024BA"/>
    <w:rsid w:val="00E10FC4"/>
    <w:rsid w:val="00E14D12"/>
    <w:rsid w:val="00E17560"/>
    <w:rsid w:val="00E176FC"/>
    <w:rsid w:val="00E20CFB"/>
    <w:rsid w:val="00E211B2"/>
    <w:rsid w:val="00E218C3"/>
    <w:rsid w:val="00E26238"/>
    <w:rsid w:val="00E27B73"/>
    <w:rsid w:val="00E307FD"/>
    <w:rsid w:val="00E3449F"/>
    <w:rsid w:val="00E34DC6"/>
    <w:rsid w:val="00E36474"/>
    <w:rsid w:val="00E37D7D"/>
    <w:rsid w:val="00E42C08"/>
    <w:rsid w:val="00E43F24"/>
    <w:rsid w:val="00E517FB"/>
    <w:rsid w:val="00E520A7"/>
    <w:rsid w:val="00E57288"/>
    <w:rsid w:val="00E60144"/>
    <w:rsid w:val="00E61318"/>
    <w:rsid w:val="00E66D83"/>
    <w:rsid w:val="00E72C57"/>
    <w:rsid w:val="00E72F16"/>
    <w:rsid w:val="00E778AB"/>
    <w:rsid w:val="00E77C1F"/>
    <w:rsid w:val="00E820C3"/>
    <w:rsid w:val="00E82BFD"/>
    <w:rsid w:val="00E83202"/>
    <w:rsid w:val="00E8395F"/>
    <w:rsid w:val="00E84368"/>
    <w:rsid w:val="00E86A20"/>
    <w:rsid w:val="00E90BFA"/>
    <w:rsid w:val="00E95E0D"/>
    <w:rsid w:val="00EA09F9"/>
    <w:rsid w:val="00EA2017"/>
    <w:rsid w:val="00EA5BFA"/>
    <w:rsid w:val="00EA7C1C"/>
    <w:rsid w:val="00EB7F44"/>
    <w:rsid w:val="00EC5F43"/>
    <w:rsid w:val="00EC7518"/>
    <w:rsid w:val="00ED09C2"/>
    <w:rsid w:val="00ED1F96"/>
    <w:rsid w:val="00ED7210"/>
    <w:rsid w:val="00EE0BFB"/>
    <w:rsid w:val="00EE1903"/>
    <w:rsid w:val="00EE497F"/>
    <w:rsid w:val="00EE4BB7"/>
    <w:rsid w:val="00EE72B2"/>
    <w:rsid w:val="00EF2B1F"/>
    <w:rsid w:val="00EF53C3"/>
    <w:rsid w:val="00EF5EE0"/>
    <w:rsid w:val="00F003A1"/>
    <w:rsid w:val="00F00FAF"/>
    <w:rsid w:val="00F02DD3"/>
    <w:rsid w:val="00F06882"/>
    <w:rsid w:val="00F06EE0"/>
    <w:rsid w:val="00F11EF8"/>
    <w:rsid w:val="00F126F2"/>
    <w:rsid w:val="00F15014"/>
    <w:rsid w:val="00F21BAB"/>
    <w:rsid w:val="00F22501"/>
    <w:rsid w:val="00F232E7"/>
    <w:rsid w:val="00F308C4"/>
    <w:rsid w:val="00F31006"/>
    <w:rsid w:val="00F31068"/>
    <w:rsid w:val="00F406A7"/>
    <w:rsid w:val="00F43D86"/>
    <w:rsid w:val="00F45263"/>
    <w:rsid w:val="00F51A9F"/>
    <w:rsid w:val="00F55714"/>
    <w:rsid w:val="00F563DA"/>
    <w:rsid w:val="00F61F6E"/>
    <w:rsid w:val="00F70FF8"/>
    <w:rsid w:val="00F74B27"/>
    <w:rsid w:val="00F76018"/>
    <w:rsid w:val="00F821CC"/>
    <w:rsid w:val="00F9136E"/>
    <w:rsid w:val="00F91B77"/>
    <w:rsid w:val="00F921B2"/>
    <w:rsid w:val="00F93063"/>
    <w:rsid w:val="00FA0F66"/>
    <w:rsid w:val="00FA2C2D"/>
    <w:rsid w:val="00FA2D11"/>
    <w:rsid w:val="00FA4F6F"/>
    <w:rsid w:val="00FA5AF3"/>
    <w:rsid w:val="00FB0EE9"/>
    <w:rsid w:val="00FB4B38"/>
    <w:rsid w:val="00FB5E9F"/>
    <w:rsid w:val="00FC3754"/>
    <w:rsid w:val="00FC57B8"/>
    <w:rsid w:val="00FC6E8A"/>
    <w:rsid w:val="00FD49A6"/>
    <w:rsid w:val="00FD59CC"/>
    <w:rsid w:val="00FD5A9C"/>
    <w:rsid w:val="00FE3FB0"/>
    <w:rsid w:val="00FE4128"/>
    <w:rsid w:val="00FE64C9"/>
    <w:rsid w:val="00FE7387"/>
    <w:rsid w:val="00FE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2289"/>
    <o:shapelayout v:ext="edit">
      <o:idmap v:ext="edit" data="1"/>
    </o:shapelayout>
  </w:shapeDefaults>
  <w:decimalSymbol w:val=","/>
  <w:listSeparator w:val=";"/>
  <w14:docId w14:val="09F50779"/>
  <w15:docId w15:val="{4BDD90B7-7A79-4BE2-BD4E-D24C1884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6F76"/>
  </w:style>
  <w:style w:type="paragraph" w:styleId="Titre1">
    <w:name w:val="heading 1"/>
    <w:basedOn w:val="Normal"/>
    <w:next w:val="Normal"/>
    <w:link w:val="Titre1Car"/>
    <w:qFormat/>
    <w:rsid w:val="00193CE8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Titre2">
    <w:name w:val="heading 2"/>
    <w:aliases w:val="Titre2"/>
    <w:basedOn w:val="Normal"/>
    <w:next w:val="Normal"/>
    <w:qFormat/>
    <w:rsid w:val="00193CE8"/>
    <w:pPr>
      <w:keepNext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rsid w:val="00193CE8"/>
    <w:pPr>
      <w:keepNext/>
      <w:ind w:left="1134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193CE8"/>
    <w:pPr>
      <w:keepNext/>
      <w:jc w:val="both"/>
      <w:outlineLvl w:val="3"/>
    </w:pPr>
    <w:rPr>
      <w:rFonts w:ascii="Arial" w:hAnsi="Arial" w:cs="Arial"/>
      <w:sz w:val="24"/>
      <w:szCs w:val="24"/>
    </w:rPr>
  </w:style>
  <w:style w:type="paragraph" w:styleId="Titre5">
    <w:name w:val="heading 5"/>
    <w:basedOn w:val="Normal"/>
    <w:next w:val="Normal"/>
    <w:qFormat/>
    <w:rsid w:val="00193CE8"/>
    <w:pPr>
      <w:keepNext/>
      <w:ind w:left="567"/>
      <w:outlineLvl w:val="4"/>
    </w:pPr>
    <w:rPr>
      <w:rFonts w:ascii="Arial" w:hAnsi="Arial" w:cs="Arial"/>
      <w:sz w:val="24"/>
      <w:szCs w:val="24"/>
    </w:rPr>
  </w:style>
  <w:style w:type="paragraph" w:styleId="Titre6">
    <w:name w:val="heading 6"/>
    <w:basedOn w:val="Normal"/>
    <w:next w:val="Normal"/>
    <w:qFormat/>
    <w:rsid w:val="00193CE8"/>
    <w:pPr>
      <w:keepNext/>
      <w:outlineLvl w:val="5"/>
    </w:pPr>
    <w:rPr>
      <w:rFonts w:ascii="Arial" w:hAnsi="Arial" w:cs="Arial"/>
      <w:sz w:val="24"/>
      <w:szCs w:val="24"/>
    </w:rPr>
  </w:style>
  <w:style w:type="paragraph" w:styleId="Titre7">
    <w:name w:val="heading 7"/>
    <w:basedOn w:val="Normal"/>
    <w:next w:val="Normal"/>
    <w:qFormat/>
    <w:rsid w:val="00193CE8"/>
    <w:pPr>
      <w:keepNext/>
      <w:tabs>
        <w:tab w:val="left" w:pos="851"/>
        <w:tab w:val="left" w:pos="3969"/>
      </w:tabs>
      <w:jc w:val="both"/>
      <w:outlineLvl w:val="6"/>
    </w:pPr>
    <w:rPr>
      <w:rFonts w:ascii="Arial" w:hAnsi="Arial" w:cs="Arial"/>
      <w:b/>
      <w:bCs/>
      <w:sz w:val="24"/>
      <w:szCs w:val="24"/>
    </w:rPr>
  </w:style>
  <w:style w:type="paragraph" w:styleId="Titre8">
    <w:name w:val="heading 8"/>
    <w:basedOn w:val="Normal"/>
    <w:next w:val="Normal"/>
    <w:qFormat/>
    <w:rsid w:val="00193CE8"/>
    <w:pPr>
      <w:keepNext/>
      <w:jc w:val="both"/>
      <w:outlineLvl w:val="7"/>
    </w:pPr>
    <w:rPr>
      <w:rFonts w:ascii="Arial" w:hAnsi="Arial" w:cs="Arial"/>
      <w:b/>
      <w:bCs/>
      <w:sz w:val="28"/>
      <w:szCs w:val="28"/>
    </w:rPr>
  </w:style>
  <w:style w:type="paragraph" w:styleId="Titre9">
    <w:name w:val="heading 9"/>
    <w:basedOn w:val="Normal"/>
    <w:next w:val="Normal"/>
    <w:qFormat/>
    <w:rsid w:val="00193CE8"/>
    <w:pPr>
      <w:keepNext/>
      <w:pBdr>
        <w:bottom w:val="single" w:sz="4" w:space="1" w:color="auto"/>
      </w:pBdr>
      <w:outlineLvl w:val="8"/>
    </w:pPr>
    <w:rPr>
      <w:rFonts w:ascii="Arial" w:hAnsi="Arial" w:cs="Arial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CCTP">
    <w:name w:val="Titre 1 CCTP"/>
    <w:basedOn w:val="Normal"/>
    <w:next w:val="Normal"/>
    <w:rsid w:val="005E40CE"/>
    <w:rPr>
      <w:rFonts w:ascii="Arial" w:hAnsi="Arial" w:cs="Arial"/>
      <w:b/>
      <w:sz w:val="28"/>
      <w:szCs w:val="28"/>
    </w:rPr>
  </w:style>
  <w:style w:type="paragraph" w:styleId="Corpsdetexte2">
    <w:name w:val="Body Text 2"/>
    <w:basedOn w:val="Normal"/>
    <w:rsid w:val="00193CE8"/>
    <w:pPr>
      <w:tabs>
        <w:tab w:val="left" w:pos="1134"/>
      </w:tabs>
    </w:pPr>
    <w:rPr>
      <w:rFonts w:ascii="Arial" w:hAnsi="Arial" w:cs="Arial"/>
      <w:sz w:val="24"/>
      <w:szCs w:val="24"/>
    </w:rPr>
  </w:style>
  <w:style w:type="paragraph" w:styleId="Retraitcorpsdetexte">
    <w:name w:val="Body Text Indent"/>
    <w:basedOn w:val="Normal"/>
    <w:rsid w:val="00193CE8"/>
    <w:pPr>
      <w:ind w:left="1134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rsid w:val="00193CE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193CE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93CE8"/>
  </w:style>
  <w:style w:type="paragraph" w:customStyle="1" w:styleId="Style2">
    <w:name w:val="Style2"/>
    <w:basedOn w:val="Titre2"/>
    <w:rsid w:val="003855BF"/>
  </w:style>
  <w:style w:type="paragraph" w:customStyle="1" w:styleId="numration1">
    <w:name w:val="énumération 1"/>
    <w:basedOn w:val="Normal"/>
    <w:rsid w:val="00193CE8"/>
    <w:pPr>
      <w:widowControl w:val="0"/>
      <w:ind w:left="1134" w:hanging="283"/>
      <w:jc w:val="both"/>
    </w:pPr>
  </w:style>
  <w:style w:type="paragraph" w:customStyle="1" w:styleId="numration2">
    <w:name w:val="énumération 2"/>
    <w:basedOn w:val="Normal"/>
    <w:rsid w:val="00193CE8"/>
    <w:pPr>
      <w:widowControl w:val="0"/>
      <w:ind w:left="1560" w:hanging="360"/>
      <w:jc w:val="both"/>
    </w:pPr>
  </w:style>
  <w:style w:type="paragraph" w:styleId="TM2">
    <w:name w:val="toc 2"/>
    <w:basedOn w:val="Normal"/>
    <w:next w:val="Normal"/>
    <w:autoRedefine/>
    <w:uiPriority w:val="39"/>
    <w:qFormat/>
    <w:rsid w:val="00B05450"/>
    <w:pPr>
      <w:spacing w:before="120"/>
      <w:ind w:left="200"/>
    </w:pPr>
    <w:rPr>
      <w:b/>
      <w:bCs/>
      <w:sz w:val="22"/>
      <w:szCs w:val="22"/>
    </w:rPr>
  </w:style>
  <w:style w:type="paragraph" w:styleId="Retraitcorpsdetexte2">
    <w:name w:val="Body Text Indent 2"/>
    <w:basedOn w:val="Normal"/>
    <w:rsid w:val="00193CE8"/>
    <w:pPr>
      <w:tabs>
        <w:tab w:val="left" w:pos="851"/>
        <w:tab w:val="left" w:pos="3969"/>
      </w:tabs>
      <w:ind w:left="2836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rsid w:val="00193CE8"/>
    <w:pPr>
      <w:ind w:left="567"/>
    </w:pPr>
    <w:rPr>
      <w:rFonts w:ascii="Arial" w:hAnsi="Arial" w:cs="Arial"/>
      <w:sz w:val="24"/>
      <w:szCs w:val="24"/>
    </w:rPr>
  </w:style>
  <w:style w:type="paragraph" w:customStyle="1" w:styleId="D2">
    <w:name w:val="D2"/>
    <w:basedOn w:val="Normal"/>
    <w:rsid w:val="00193CE8"/>
    <w:pPr>
      <w:spacing w:before="96"/>
      <w:ind w:left="1559" w:right="454" w:hanging="170"/>
      <w:jc w:val="both"/>
    </w:pPr>
    <w:rPr>
      <w:sz w:val="22"/>
      <w:szCs w:val="22"/>
    </w:rPr>
  </w:style>
  <w:style w:type="paragraph" w:customStyle="1" w:styleId="p2">
    <w:name w:val="p2"/>
    <w:basedOn w:val="Normal"/>
    <w:rsid w:val="00193CE8"/>
    <w:pPr>
      <w:spacing w:before="192"/>
      <w:ind w:left="1134" w:right="454"/>
      <w:jc w:val="both"/>
    </w:pPr>
    <w:rPr>
      <w:sz w:val="22"/>
      <w:szCs w:val="22"/>
      <w:lang w:val="fr-CA"/>
    </w:rPr>
  </w:style>
  <w:style w:type="character" w:customStyle="1" w:styleId="socchapeauin1">
    <w:name w:val="soc_chapeau_in1"/>
    <w:basedOn w:val="Policepardfaut"/>
    <w:rsid w:val="00497E28"/>
    <w:rPr>
      <w:rFonts w:ascii="Trebuchet MS" w:hAnsi="Trebuchet MS" w:hint="default"/>
      <w:b/>
      <w:bCs/>
      <w:i/>
      <w:iCs/>
      <w:color w:val="666666"/>
      <w:sz w:val="18"/>
      <w:szCs w:val="18"/>
      <w:bdr w:val="none" w:sz="0" w:space="0" w:color="auto" w:frame="1"/>
    </w:rPr>
  </w:style>
  <w:style w:type="paragraph" w:customStyle="1" w:styleId="p3">
    <w:name w:val="p3"/>
    <w:basedOn w:val="p2"/>
    <w:rsid w:val="00193CE8"/>
    <w:pPr>
      <w:ind w:left="1701"/>
    </w:pPr>
  </w:style>
  <w:style w:type="paragraph" w:customStyle="1" w:styleId="d3">
    <w:name w:val="d3"/>
    <w:basedOn w:val="D2"/>
    <w:rsid w:val="00193CE8"/>
    <w:pPr>
      <w:spacing w:before="60"/>
      <w:ind w:left="1871"/>
    </w:pPr>
  </w:style>
  <w:style w:type="character" w:customStyle="1" w:styleId="socarticlein1">
    <w:name w:val="soc_article_in1"/>
    <w:basedOn w:val="Policepardfaut"/>
    <w:rsid w:val="00497E28"/>
    <w:rPr>
      <w:rFonts w:ascii="Trebuchet MS" w:hAnsi="Trebuchet MS" w:hint="default"/>
      <w:b w:val="0"/>
      <w:bCs w:val="0"/>
      <w:i w:val="0"/>
      <w:iCs w:val="0"/>
      <w:color w:val="666666"/>
      <w:sz w:val="17"/>
      <w:szCs w:val="17"/>
      <w:bdr w:val="none" w:sz="0" w:space="0" w:color="auto" w:frame="1"/>
    </w:rPr>
  </w:style>
  <w:style w:type="paragraph" w:styleId="Notedebasdepage">
    <w:name w:val="footnote text"/>
    <w:basedOn w:val="Normal"/>
    <w:semiHidden/>
    <w:rsid w:val="00193CE8"/>
  </w:style>
  <w:style w:type="character" w:styleId="Appelnotedebasdep">
    <w:name w:val="footnote reference"/>
    <w:basedOn w:val="Policepardfaut"/>
    <w:semiHidden/>
    <w:rsid w:val="00193CE8"/>
    <w:rPr>
      <w:vertAlign w:val="superscript"/>
    </w:rPr>
  </w:style>
  <w:style w:type="paragraph" w:styleId="TM1">
    <w:name w:val="toc 1"/>
    <w:basedOn w:val="Normal"/>
    <w:next w:val="Normal"/>
    <w:autoRedefine/>
    <w:uiPriority w:val="39"/>
    <w:qFormat/>
    <w:rsid w:val="00CF21AB"/>
    <w:pPr>
      <w:tabs>
        <w:tab w:val="right" w:leader="underscore" w:pos="9639"/>
      </w:tabs>
      <w:spacing w:before="120"/>
    </w:pPr>
    <w:rPr>
      <w:b/>
      <w:bCs/>
      <w:i/>
      <w:iCs/>
      <w:sz w:val="24"/>
      <w:szCs w:val="24"/>
    </w:rPr>
  </w:style>
  <w:style w:type="paragraph" w:styleId="TM3">
    <w:name w:val="toc 3"/>
    <w:basedOn w:val="Normal"/>
    <w:next w:val="Normal"/>
    <w:autoRedefine/>
    <w:uiPriority w:val="39"/>
    <w:semiHidden/>
    <w:qFormat/>
    <w:rsid w:val="0040590F"/>
    <w:pPr>
      <w:ind w:left="400"/>
    </w:pPr>
  </w:style>
  <w:style w:type="paragraph" w:styleId="TM4">
    <w:name w:val="toc 4"/>
    <w:basedOn w:val="Normal"/>
    <w:next w:val="Normal"/>
    <w:autoRedefine/>
    <w:semiHidden/>
    <w:rsid w:val="00B05450"/>
    <w:pPr>
      <w:ind w:left="600"/>
    </w:pPr>
  </w:style>
  <w:style w:type="paragraph" w:styleId="TM5">
    <w:name w:val="toc 5"/>
    <w:basedOn w:val="Normal"/>
    <w:next w:val="Normal"/>
    <w:autoRedefine/>
    <w:semiHidden/>
    <w:rsid w:val="00B05450"/>
    <w:pPr>
      <w:ind w:left="800"/>
    </w:pPr>
  </w:style>
  <w:style w:type="paragraph" w:styleId="TM6">
    <w:name w:val="toc 6"/>
    <w:basedOn w:val="Normal"/>
    <w:next w:val="Normal"/>
    <w:autoRedefine/>
    <w:semiHidden/>
    <w:rsid w:val="00B05450"/>
    <w:pPr>
      <w:ind w:left="1000"/>
    </w:pPr>
  </w:style>
  <w:style w:type="paragraph" w:styleId="TM7">
    <w:name w:val="toc 7"/>
    <w:basedOn w:val="Normal"/>
    <w:next w:val="Normal"/>
    <w:autoRedefine/>
    <w:semiHidden/>
    <w:rsid w:val="00193CE8"/>
    <w:pPr>
      <w:ind w:left="1200"/>
    </w:pPr>
  </w:style>
  <w:style w:type="paragraph" w:styleId="TM8">
    <w:name w:val="toc 8"/>
    <w:basedOn w:val="Normal"/>
    <w:next w:val="Normal"/>
    <w:autoRedefine/>
    <w:semiHidden/>
    <w:rsid w:val="00193CE8"/>
    <w:pPr>
      <w:ind w:left="1400"/>
    </w:pPr>
  </w:style>
  <w:style w:type="paragraph" w:styleId="TM9">
    <w:name w:val="toc 9"/>
    <w:basedOn w:val="Normal"/>
    <w:next w:val="Normal"/>
    <w:autoRedefine/>
    <w:semiHidden/>
    <w:rsid w:val="00193CE8"/>
    <w:pPr>
      <w:ind w:left="1600"/>
    </w:pPr>
  </w:style>
  <w:style w:type="paragraph" w:customStyle="1" w:styleId="liste1">
    <w:name w:val="liste1"/>
    <w:basedOn w:val="Normal"/>
    <w:rsid w:val="00193CE8"/>
    <w:pPr>
      <w:spacing w:before="120"/>
    </w:pPr>
    <w:rPr>
      <w:rFonts w:ascii="Plantin MT Light" w:hAnsi="Plantin MT Light"/>
    </w:rPr>
  </w:style>
  <w:style w:type="character" w:styleId="Lienhypertexte">
    <w:name w:val="Hyperlink"/>
    <w:basedOn w:val="Policepardfaut"/>
    <w:uiPriority w:val="99"/>
    <w:rsid w:val="007B117E"/>
    <w:rPr>
      <w:color w:val="0000FF"/>
      <w:u w:val="single"/>
    </w:rPr>
  </w:style>
  <w:style w:type="character" w:customStyle="1" w:styleId="citecrochet1">
    <w:name w:val="cite_crochet1"/>
    <w:basedOn w:val="Policepardfaut"/>
    <w:rsid w:val="007B117E"/>
    <w:rPr>
      <w:vanish/>
      <w:webHidden w:val="0"/>
      <w:specVanish w:val="0"/>
    </w:rPr>
  </w:style>
  <w:style w:type="character" w:customStyle="1" w:styleId="romain1">
    <w:name w:val="romain1"/>
    <w:basedOn w:val="Policepardfaut"/>
    <w:rsid w:val="007B117E"/>
    <w:rPr>
      <w:smallCaps/>
    </w:rPr>
  </w:style>
  <w:style w:type="paragraph" w:customStyle="1" w:styleId="TITRE4CCTP">
    <w:name w:val="TITRE 4 CCTP"/>
    <w:basedOn w:val="Normal"/>
    <w:link w:val="TITRE4CCTPCar"/>
    <w:rsid w:val="00C53601"/>
    <w:pPr>
      <w:tabs>
        <w:tab w:val="left" w:pos="1134"/>
      </w:tabs>
      <w:ind w:left="709"/>
      <w:jc w:val="both"/>
    </w:pPr>
    <w:rPr>
      <w:rFonts w:ascii="Arial" w:hAnsi="Arial"/>
      <w:b/>
      <w:sz w:val="24"/>
    </w:rPr>
  </w:style>
  <w:style w:type="character" w:customStyle="1" w:styleId="TITRE4CCTPCar">
    <w:name w:val="TITRE 4 CCTP Car"/>
    <w:basedOn w:val="Policepardfaut"/>
    <w:link w:val="TITRE4CCTP"/>
    <w:rsid w:val="00C53601"/>
    <w:rPr>
      <w:rFonts w:ascii="Arial" w:hAnsi="Arial"/>
      <w:b/>
      <w:sz w:val="24"/>
      <w:lang w:val="fr-FR" w:eastAsia="fr-FR" w:bidi="ar-SA"/>
    </w:rPr>
  </w:style>
  <w:style w:type="paragraph" w:customStyle="1" w:styleId="TITRE5CCTP">
    <w:name w:val="TITRE 5 CCTP"/>
    <w:basedOn w:val="Normal"/>
    <w:rsid w:val="00296D4A"/>
    <w:pPr>
      <w:tabs>
        <w:tab w:val="num" w:pos="720"/>
      </w:tabs>
      <w:ind w:left="720" w:hanging="360"/>
      <w:jc w:val="both"/>
    </w:pPr>
    <w:rPr>
      <w:rFonts w:ascii="Arial" w:hAnsi="Arial" w:cs="Arial"/>
      <w:b/>
      <w:i/>
      <w:sz w:val="24"/>
      <w:szCs w:val="24"/>
    </w:rPr>
  </w:style>
  <w:style w:type="paragraph" w:customStyle="1" w:styleId="TITRE6CCTP">
    <w:name w:val="TITRE 6 CCTP"/>
    <w:basedOn w:val="Normal"/>
    <w:rsid w:val="00296D4A"/>
    <w:pPr>
      <w:tabs>
        <w:tab w:val="left" w:pos="851"/>
        <w:tab w:val="left" w:pos="3969"/>
      </w:tabs>
      <w:jc w:val="both"/>
    </w:pPr>
    <w:rPr>
      <w:rFonts w:ascii="Arial" w:hAnsi="Arial"/>
      <w:b/>
      <w:i/>
      <w:sz w:val="22"/>
      <w:szCs w:val="22"/>
    </w:rPr>
  </w:style>
  <w:style w:type="paragraph" w:styleId="Textedebulles">
    <w:name w:val="Balloon Text"/>
    <w:basedOn w:val="Normal"/>
    <w:semiHidden/>
    <w:rsid w:val="007B2B5B"/>
    <w:rPr>
      <w:rFonts w:ascii="Tahoma" w:hAnsi="Tahoma" w:cs="Tahoma"/>
      <w:sz w:val="16"/>
      <w:szCs w:val="16"/>
    </w:rPr>
  </w:style>
  <w:style w:type="paragraph" w:customStyle="1" w:styleId="centrerb">
    <w:name w:val="centrerb"/>
    <w:basedOn w:val="Normal"/>
    <w:rsid w:val="00EC5F43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Fort">
    <w:name w:val="Fort"/>
    <w:rsid w:val="003676F7"/>
    <w:rPr>
      <w:b/>
    </w:rPr>
  </w:style>
  <w:style w:type="character" w:styleId="Marquedecommentaire">
    <w:name w:val="annotation reference"/>
    <w:basedOn w:val="Policepardfaut"/>
    <w:semiHidden/>
    <w:rsid w:val="009F1DB6"/>
    <w:rPr>
      <w:sz w:val="16"/>
    </w:rPr>
  </w:style>
  <w:style w:type="paragraph" w:styleId="Commentaire">
    <w:name w:val="annotation text"/>
    <w:basedOn w:val="Normal"/>
    <w:semiHidden/>
    <w:rsid w:val="009F1DB6"/>
  </w:style>
  <w:style w:type="paragraph" w:customStyle="1" w:styleId="Style1">
    <w:name w:val="Style1"/>
    <w:basedOn w:val="Titre1"/>
    <w:rsid w:val="006541B4"/>
    <w:pPr>
      <w:pBdr>
        <w:bottom w:val="single" w:sz="4" w:space="1" w:color="auto"/>
      </w:pBdr>
      <w:jc w:val="left"/>
    </w:pPr>
  </w:style>
  <w:style w:type="paragraph" w:customStyle="1" w:styleId="Titre2CCTP">
    <w:name w:val="Titre 2 CCTP"/>
    <w:basedOn w:val="Normal"/>
    <w:rsid w:val="00D91A44"/>
    <w:rPr>
      <w:rFonts w:ascii="Arial" w:hAnsi="Arial" w:cs="Arial"/>
      <w:b/>
      <w:sz w:val="24"/>
      <w:szCs w:val="24"/>
    </w:rPr>
  </w:style>
  <w:style w:type="paragraph" w:customStyle="1" w:styleId="titre3CCTP">
    <w:name w:val="titre 3 CCTP"/>
    <w:basedOn w:val="Normal"/>
    <w:rsid w:val="00D91A44"/>
    <w:rPr>
      <w:rFonts w:ascii="Arial" w:hAnsi="Arial"/>
      <w:b/>
      <w:sz w:val="22"/>
    </w:rPr>
  </w:style>
  <w:style w:type="paragraph" w:customStyle="1" w:styleId="Annexe">
    <w:name w:val="Annexe"/>
    <w:basedOn w:val="Normal"/>
    <w:rsid w:val="00D218A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28"/>
      <w:szCs w:val="28"/>
    </w:rPr>
  </w:style>
  <w:style w:type="paragraph" w:customStyle="1" w:styleId="Titre4AnnexeCCTP">
    <w:name w:val="Titre 4 Annexe CCTP"/>
    <w:basedOn w:val="Annexe"/>
    <w:rsid w:val="00A066BE"/>
  </w:style>
  <w:style w:type="table" w:styleId="Grilledutableau">
    <w:name w:val="Table Grid"/>
    <w:basedOn w:val="TableauNormal"/>
    <w:rsid w:val="008D3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3CCTP0">
    <w:name w:val="Titre 3 CCTP"/>
    <w:basedOn w:val="Normal"/>
    <w:next w:val="Normal"/>
    <w:rsid w:val="00871A14"/>
    <w:rPr>
      <w:rFonts w:ascii="Arial" w:hAnsi="Arial" w:cs="Arial"/>
      <w:b/>
      <w:sz w:val="22"/>
      <w:szCs w:val="22"/>
    </w:rPr>
  </w:style>
  <w:style w:type="character" w:styleId="lev">
    <w:name w:val="Strong"/>
    <w:basedOn w:val="Policepardfaut"/>
    <w:uiPriority w:val="22"/>
    <w:qFormat/>
    <w:rsid w:val="0057168B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73751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5D62"/>
    <w:pPr>
      <w:spacing w:before="100" w:beforeAutospacing="1" w:after="100" w:afterAutospacing="1"/>
    </w:pPr>
    <w:rPr>
      <w:sz w:val="24"/>
      <w:szCs w:val="24"/>
    </w:rPr>
  </w:style>
  <w:style w:type="character" w:customStyle="1" w:styleId="spipsurligne">
    <w:name w:val="spip_surligne"/>
    <w:basedOn w:val="Policepardfaut"/>
    <w:rsid w:val="006A2627"/>
  </w:style>
  <w:style w:type="paragraph" w:styleId="Rvision">
    <w:name w:val="Revision"/>
    <w:hidden/>
    <w:uiPriority w:val="99"/>
    <w:semiHidden/>
    <w:rsid w:val="00733E13"/>
  </w:style>
  <w:style w:type="paragraph" w:styleId="Titre">
    <w:name w:val="Title"/>
    <w:basedOn w:val="Normal"/>
    <w:next w:val="Normal"/>
    <w:link w:val="TitreCar"/>
    <w:qFormat/>
    <w:rsid w:val="002A23C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2A23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ar1CarCarCharChar">
    <w:name w:val="Car1 Car Car Char Char"/>
    <w:basedOn w:val="Normal"/>
    <w:semiHidden/>
    <w:rsid w:val="00C34C0B"/>
    <w:pPr>
      <w:spacing w:after="160" w:line="240" w:lineRule="exact"/>
      <w:ind w:left="1418"/>
    </w:pPr>
    <w:rPr>
      <w:rFonts w:ascii="Verdana" w:hAnsi="Verdana"/>
      <w:lang w:val="en-US" w:eastAsia="en-US"/>
    </w:rPr>
  </w:style>
  <w:style w:type="character" w:customStyle="1" w:styleId="PieddepageCar">
    <w:name w:val="Pied de page Car"/>
    <w:basedOn w:val="Policepardfaut"/>
    <w:link w:val="Pieddepage"/>
    <w:rsid w:val="00C34C0B"/>
  </w:style>
  <w:style w:type="paragraph" w:customStyle="1" w:styleId="PARAGRAPHE">
    <w:name w:val="PARAGRAPHE"/>
    <w:basedOn w:val="Paragraphedeliste"/>
    <w:link w:val="PARAGRAPHECar"/>
    <w:qFormat/>
    <w:rsid w:val="008B7A74"/>
    <w:pPr>
      <w:tabs>
        <w:tab w:val="right" w:pos="1418"/>
        <w:tab w:val="left" w:pos="3518"/>
      </w:tabs>
      <w:spacing w:before="120" w:after="240" w:line="360" w:lineRule="auto"/>
      <w:ind w:left="1418"/>
      <w:jc w:val="both"/>
    </w:pPr>
    <w:rPr>
      <w:rFonts w:eastAsiaTheme="minorHAnsi" w:cstheme="minorBidi"/>
      <w:b/>
      <w:sz w:val="22"/>
      <w:szCs w:val="22"/>
      <w:u w:val="single"/>
      <w:lang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8B7A74"/>
  </w:style>
  <w:style w:type="character" w:customStyle="1" w:styleId="PARAGRAPHECar">
    <w:name w:val="PARAGRAPHE Car"/>
    <w:basedOn w:val="ParagraphedelisteCar"/>
    <w:link w:val="PARAGRAPHE"/>
    <w:rsid w:val="008B7A74"/>
    <w:rPr>
      <w:rFonts w:eastAsiaTheme="minorHAnsi" w:cstheme="minorBidi"/>
      <w:b/>
      <w:sz w:val="22"/>
      <w:szCs w:val="22"/>
      <w:u w:val="single"/>
      <w:lang w:eastAsia="en-US"/>
    </w:rPr>
  </w:style>
  <w:style w:type="paragraph" w:customStyle="1" w:styleId="Texte">
    <w:name w:val="Texte"/>
    <w:basedOn w:val="Normal"/>
    <w:rsid w:val="008B7A74"/>
    <w:pPr>
      <w:ind w:left="840" w:right="-860"/>
      <w:jc w:val="both"/>
    </w:pPr>
    <w:rPr>
      <w:rFonts w:ascii="Palatino" w:hAnsi="Palatino"/>
    </w:rPr>
  </w:style>
  <w:style w:type="paragraph" w:customStyle="1" w:styleId="PARAGA2">
    <w:name w:val="PARAG. A 2"/>
    <w:aliases w:val="5 CM"/>
    <w:basedOn w:val="Normal"/>
    <w:rsid w:val="008B7A74"/>
    <w:pPr>
      <w:ind w:left="1418"/>
      <w:jc w:val="both"/>
    </w:pPr>
    <w:rPr>
      <w:rFonts w:ascii="Helvetica" w:hAnsi="Helvetica"/>
      <w:sz w:val="24"/>
    </w:rPr>
  </w:style>
  <w:style w:type="numbering" w:customStyle="1" w:styleId="Style8">
    <w:name w:val="Style8"/>
    <w:uiPriority w:val="99"/>
    <w:rsid w:val="008B7A74"/>
    <w:pPr>
      <w:numPr>
        <w:numId w:val="33"/>
      </w:numPr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2250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4Car">
    <w:name w:val="Titre 4 Car"/>
    <w:basedOn w:val="Policepardfaut"/>
    <w:link w:val="Titre4"/>
    <w:rsid w:val="003A6F76"/>
    <w:rPr>
      <w:rFonts w:ascii="Arial" w:hAnsi="Arial" w:cs="Arial"/>
      <w:sz w:val="24"/>
      <w:szCs w:val="24"/>
    </w:rPr>
  </w:style>
  <w:style w:type="character" w:customStyle="1" w:styleId="Titre1Car">
    <w:name w:val="Titre 1 Car"/>
    <w:basedOn w:val="Policepardfaut"/>
    <w:link w:val="Titre1"/>
    <w:rsid w:val="003A6F76"/>
    <w:rPr>
      <w:rFonts w:ascii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3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1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1929C-9C49-4B09-8A0F-0F06B2B17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1626</Words>
  <Characters>8948</Characters>
  <Application>Microsoft Office Word</Application>
  <DocSecurity>4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10553</CharactersWithSpaces>
  <SharedDoc>false</SharedDoc>
  <HLinks>
    <vt:vector size="270" baseType="variant">
      <vt:variant>
        <vt:i4>1769503</vt:i4>
      </vt:variant>
      <vt:variant>
        <vt:i4>246</vt:i4>
      </vt:variant>
      <vt:variant>
        <vt:i4>0</vt:i4>
      </vt:variant>
      <vt:variant>
        <vt:i4>5</vt:i4>
      </vt:variant>
      <vt:variant>
        <vt:lpwstr>http://fr.wikipedia.org/wiki/1669</vt:lpwstr>
      </vt:variant>
      <vt:variant>
        <vt:lpwstr/>
      </vt:variant>
      <vt:variant>
        <vt:i4>1048683</vt:i4>
      </vt:variant>
      <vt:variant>
        <vt:i4>243</vt:i4>
      </vt:variant>
      <vt:variant>
        <vt:i4>0</vt:i4>
      </vt:variant>
      <vt:variant>
        <vt:i4>5</vt:i4>
      </vt:variant>
      <vt:variant>
        <vt:lpwstr>http://fr.wikipedia.org/wiki/Op%C3%A9ra_national_de_Paris</vt:lpwstr>
      </vt:variant>
      <vt:variant>
        <vt:lpwstr/>
      </vt:variant>
      <vt:variant>
        <vt:i4>4390971</vt:i4>
      </vt:variant>
      <vt:variant>
        <vt:i4>240</vt:i4>
      </vt:variant>
      <vt:variant>
        <vt:i4>0</vt:i4>
      </vt:variant>
      <vt:variant>
        <vt:i4>5</vt:i4>
      </vt:variant>
      <vt:variant>
        <vt:lpwstr>http://fr.wikipedia.org/wiki/Op%C3%A9ra_Garnier</vt:lpwstr>
      </vt:variant>
      <vt:variant>
        <vt:lpwstr/>
      </vt:variant>
      <vt:variant>
        <vt:i4>393298</vt:i4>
      </vt:variant>
      <vt:variant>
        <vt:i4>237</vt:i4>
      </vt:variant>
      <vt:variant>
        <vt:i4>0</vt:i4>
      </vt:variant>
      <vt:variant>
        <vt:i4>5</vt:i4>
      </vt:variant>
      <vt:variant>
        <vt:lpwstr>http://fr.wikipedia.org/wiki/Bussy-Saint-Georges</vt:lpwstr>
      </vt:variant>
      <vt:variant>
        <vt:lpwstr/>
      </vt:variant>
      <vt:variant>
        <vt:i4>6488075</vt:i4>
      </vt:variant>
      <vt:variant>
        <vt:i4>234</vt:i4>
      </vt:variant>
      <vt:variant>
        <vt:i4>0</vt:i4>
      </vt:variant>
      <vt:variant>
        <vt:i4>5</vt:i4>
      </vt:variant>
      <vt:variant>
        <vt:lpwstr>http://fr.wikipedia.org/wiki/Rue_Richelieu</vt:lpwstr>
      </vt:variant>
      <vt:variant>
        <vt:lpwstr/>
      </vt:variant>
      <vt:variant>
        <vt:i4>7143500</vt:i4>
      </vt:variant>
      <vt:variant>
        <vt:i4>231</vt:i4>
      </vt:variant>
      <vt:variant>
        <vt:i4>0</vt:i4>
      </vt:variant>
      <vt:variant>
        <vt:i4>5</vt:i4>
      </vt:variant>
      <vt:variant>
        <vt:lpwstr>http://fr.wikipedia.org/w/index.php?title=Rue_Louvois&amp;action=edit</vt:lpwstr>
      </vt:variant>
      <vt:variant>
        <vt:lpwstr/>
      </vt:variant>
      <vt:variant>
        <vt:i4>983087</vt:i4>
      </vt:variant>
      <vt:variant>
        <vt:i4>228</vt:i4>
      </vt:variant>
      <vt:variant>
        <vt:i4>0</vt:i4>
      </vt:variant>
      <vt:variant>
        <vt:i4>5</vt:i4>
      </vt:variant>
      <vt:variant>
        <vt:lpwstr>http://fr.wikipedia.org/w/index.php?title=Rue_Vivienne&amp;action=edit</vt:lpwstr>
      </vt:variant>
      <vt:variant>
        <vt:lpwstr/>
      </vt:variant>
      <vt:variant>
        <vt:i4>2752629</vt:i4>
      </vt:variant>
      <vt:variant>
        <vt:i4>225</vt:i4>
      </vt:variant>
      <vt:variant>
        <vt:i4>0</vt:i4>
      </vt:variant>
      <vt:variant>
        <vt:i4>5</vt:i4>
      </vt:variant>
      <vt:variant>
        <vt:lpwstr>http://fr.wikipedia.org/w/index.php?title=Rue_des_Petits-Champs&amp;action=edit</vt:lpwstr>
      </vt:variant>
      <vt:variant>
        <vt:lpwstr/>
      </vt:variant>
      <vt:variant>
        <vt:i4>1769523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_Toc227057396</vt:lpwstr>
      </vt:variant>
      <vt:variant>
        <vt:i4>1769523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_Toc227057395</vt:lpwstr>
      </vt:variant>
      <vt:variant>
        <vt:i4>1769523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_Toc227057394</vt:lpwstr>
      </vt:variant>
      <vt:variant>
        <vt:i4>1769523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_Toc227057393</vt:lpwstr>
      </vt:variant>
      <vt:variant>
        <vt:i4>1769523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_Toc227057392</vt:lpwstr>
      </vt:variant>
      <vt:variant>
        <vt:i4>1769523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_Toc227057391</vt:lpwstr>
      </vt:variant>
      <vt:variant>
        <vt:i4>1769523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_Toc227057390</vt:lpwstr>
      </vt:variant>
      <vt:variant>
        <vt:i4>1703987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_Toc227057389</vt:lpwstr>
      </vt:variant>
      <vt:variant>
        <vt:i4>1703987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_Toc227057388</vt:lpwstr>
      </vt:variant>
      <vt:variant>
        <vt:i4>1703987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_Toc227057387</vt:lpwstr>
      </vt:variant>
      <vt:variant>
        <vt:i4>1703987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_Toc227057386</vt:lpwstr>
      </vt:variant>
      <vt:variant>
        <vt:i4>1703987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_Toc227057385</vt:lpwstr>
      </vt:variant>
      <vt:variant>
        <vt:i4>1703987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_Toc227057384</vt:lpwstr>
      </vt:variant>
      <vt:variant>
        <vt:i4>1703987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_Toc227057383</vt:lpwstr>
      </vt:variant>
      <vt:variant>
        <vt:i4>1703987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_Toc227057382</vt:lpwstr>
      </vt:variant>
      <vt:variant>
        <vt:i4>1703987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_Toc227057381</vt:lpwstr>
      </vt:variant>
      <vt:variant>
        <vt:i4>1703987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_Toc227057380</vt:lpwstr>
      </vt:variant>
      <vt:variant>
        <vt:i4>1376307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_Toc227057379</vt:lpwstr>
      </vt:variant>
      <vt:variant>
        <vt:i4>1376307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_Toc227057378</vt:lpwstr>
      </vt:variant>
      <vt:variant>
        <vt:i4>1376307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_Toc227057377</vt:lpwstr>
      </vt:variant>
      <vt:variant>
        <vt:i4>1376307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_Toc227057376</vt:lpwstr>
      </vt:variant>
      <vt:variant>
        <vt:i4>1376307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_Toc227057375</vt:lpwstr>
      </vt:variant>
      <vt:variant>
        <vt:i4>1376307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_Toc227057374</vt:lpwstr>
      </vt:variant>
      <vt:variant>
        <vt:i4>1376307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_Toc227057373</vt:lpwstr>
      </vt:variant>
      <vt:variant>
        <vt:i4>1376307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_Toc227057372</vt:lpwstr>
      </vt:variant>
      <vt:variant>
        <vt:i4>1376307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_Toc227057371</vt:lpwstr>
      </vt:variant>
      <vt:variant>
        <vt:i4>1376307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_Toc227057370</vt:lpwstr>
      </vt:variant>
      <vt:variant>
        <vt:i4>1310771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_Toc227057369</vt:lpwstr>
      </vt:variant>
      <vt:variant>
        <vt:i4>1310771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_Toc227057368</vt:lpwstr>
      </vt:variant>
      <vt:variant>
        <vt:i4>1310771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_Toc227057367</vt:lpwstr>
      </vt:variant>
      <vt:variant>
        <vt:i4>1310771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_Toc227057366</vt:lpwstr>
      </vt:variant>
      <vt:variant>
        <vt:i4>1310771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_Toc227057365</vt:lpwstr>
      </vt:variant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_Toc227057364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_Toc227057363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_Toc227057362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_Toc227057361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_Toc227057360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Jérémy MARTINS</dc:creator>
  <cp:lastModifiedBy>Jérémy MARTINS</cp:lastModifiedBy>
  <cp:revision>2</cp:revision>
  <cp:lastPrinted>2017-05-19T08:22:00Z</cp:lastPrinted>
  <dcterms:created xsi:type="dcterms:W3CDTF">2025-12-03T13:53:00Z</dcterms:created>
  <dcterms:modified xsi:type="dcterms:W3CDTF">2025-12-03T13:53:00Z</dcterms:modified>
</cp:coreProperties>
</file>